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98" w:rsidRDefault="00A75198" w:rsidP="00A75198">
      <w:pPr>
        <w:widowControl w:val="0"/>
        <w:autoSpaceDE w:val="0"/>
        <w:autoSpaceDN w:val="0"/>
        <w:adjustRightInd w:val="0"/>
      </w:pPr>
      <w:bookmarkStart w:id="0" w:name="_GoBack"/>
      <w:bookmarkEnd w:id="0"/>
    </w:p>
    <w:p w:rsidR="00A75198" w:rsidRDefault="00A75198" w:rsidP="00A75198">
      <w:pPr>
        <w:widowControl w:val="0"/>
        <w:autoSpaceDE w:val="0"/>
        <w:autoSpaceDN w:val="0"/>
        <w:adjustRightInd w:val="0"/>
      </w:pPr>
      <w:r>
        <w:rPr>
          <w:b/>
          <w:bCs/>
        </w:rPr>
        <w:t>Section 301.170  Provision of the Pay Plan</w:t>
      </w:r>
      <w:r>
        <w:t xml:space="preserve"> </w:t>
      </w:r>
    </w:p>
    <w:p w:rsidR="00A75198" w:rsidRDefault="00A75198" w:rsidP="00A75198">
      <w:pPr>
        <w:widowControl w:val="0"/>
        <w:autoSpaceDE w:val="0"/>
        <w:autoSpaceDN w:val="0"/>
        <w:adjustRightInd w:val="0"/>
      </w:pPr>
    </w:p>
    <w:p w:rsidR="00A75198" w:rsidRDefault="00A75198" w:rsidP="00A75198">
      <w:pPr>
        <w:widowControl w:val="0"/>
        <w:autoSpaceDE w:val="0"/>
        <w:autoSpaceDN w:val="0"/>
        <w:adjustRightInd w:val="0"/>
      </w:pPr>
      <w:r>
        <w:t xml:space="preserve">The Pay Plan shall provide for uniform and equitable starting rates of pay, the time and manner in which subsequent changes of salary may be made, the rate each employee is to be paid, and for rates that are fair and reasonable compensation for the type of employment and services rendered.  The Pay Plan may also include other provisions not inconsistent with law to assist  in the administration of good personnel practices for the State of Illinois. </w:t>
      </w:r>
    </w:p>
    <w:sectPr w:rsidR="00A75198" w:rsidSect="00A751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198"/>
    <w:rsid w:val="00061EE4"/>
    <w:rsid w:val="005C3366"/>
    <w:rsid w:val="007104A6"/>
    <w:rsid w:val="00892D84"/>
    <w:rsid w:val="00A7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