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6E" w:rsidRDefault="005D026E" w:rsidP="005D02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26E" w:rsidRDefault="005D026E" w:rsidP="005D02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150.630  Pre-hearing Conferences</w:t>
      </w:r>
      <w:r>
        <w:t xml:space="preserve"> </w:t>
      </w:r>
    </w:p>
    <w:p w:rsidR="005D026E" w:rsidRDefault="005D026E" w:rsidP="005D026E">
      <w:pPr>
        <w:widowControl w:val="0"/>
        <w:autoSpaceDE w:val="0"/>
        <w:autoSpaceDN w:val="0"/>
        <w:adjustRightInd w:val="0"/>
      </w:pPr>
    </w:p>
    <w:p w:rsidR="005D026E" w:rsidRDefault="005D026E" w:rsidP="005D026E">
      <w:pPr>
        <w:widowControl w:val="0"/>
        <w:autoSpaceDE w:val="0"/>
        <w:autoSpaceDN w:val="0"/>
        <w:adjustRightInd w:val="0"/>
      </w:pPr>
      <w:r>
        <w:t xml:space="preserve">Pursuant to all proceedings, the Board, or duly appointed Hearing Officer, may hold one or more pre-hearing conferences.  At all such conferences, the parties (or their attorneys) shall appear as directed to consider among other things: </w:t>
      </w:r>
    </w:p>
    <w:p w:rsidR="000F6AE9" w:rsidRDefault="000F6AE9" w:rsidP="005D026E">
      <w:pPr>
        <w:widowControl w:val="0"/>
        <w:autoSpaceDE w:val="0"/>
        <w:autoSpaceDN w:val="0"/>
        <w:adjustRightInd w:val="0"/>
      </w:pPr>
    </w:p>
    <w:p w:rsidR="005D026E" w:rsidRDefault="005D026E" w:rsidP="005D02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Motions filed in the proceeding, </w:t>
      </w:r>
    </w:p>
    <w:p w:rsidR="000F6AE9" w:rsidRDefault="000F6AE9" w:rsidP="005D026E">
      <w:pPr>
        <w:widowControl w:val="0"/>
        <w:autoSpaceDE w:val="0"/>
        <w:autoSpaceDN w:val="0"/>
        <w:adjustRightInd w:val="0"/>
        <w:ind w:left="1440" w:hanging="720"/>
      </w:pPr>
    </w:p>
    <w:p w:rsidR="005D026E" w:rsidRDefault="005D026E" w:rsidP="005D02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Simplification of the issues, </w:t>
      </w:r>
    </w:p>
    <w:p w:rsidR="000F6AE9" w:rsidRDefault="000F6AE9" w:rsidP="005D026E">
      <w:pPr>
        <w:widowControl w:val="0"/>
        <w:autoSpaceDE w:val="0"/>
        <w:autoSpaceDN w:val="0"/>
        <w:adjustRightInd w:val="0"/>
        <w:ind w:left="1440" w:hanging="720"/>
      </w:pPr>
    </w:p>
    <w:p w:rsidR="005D026E" w:rsidRDefault="005D026E" w:rsidP="005D02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Amendments to the pleadings, </w:t>
      </w:r>
    </w:p>
    <w:p w:rsidR="000F6AE9" w:rsidRDefault="000F6AE9" w:rsidP="005D026E">
      <w:pPr>
        <w:widowControl w:val="0"/>
        <w:autoSpaceDE w:val="0"/>
        <w:autoSpaceDN w:val="0"/>
        <w:adjustRightInd w:val="0"/>
        <w:ind w:left="1440" w:hanging="720"/>
      </w:pPr>
    </w:p>
    <w:p w:rsidR="005D026E" w:rsidRDefault="005D026E" w:rsidP="005D026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Possible stipulations or admissions regarding facts and documents of concern to the proceeding, </w:t>
      </w:r>
    </w:p>
    <w:p w:rsidR="000F6AE9" w:rsidRDefault="000F6AE9" w:rsidP="005D026E">
      <w:pPr>
        <w:widowControl w:val="0"/>
        <w:autoSpaceDE w:val="0"/>
        <w:autoSpaceDN w:val="0"/>
        <w:adjustRightInd w:val="0"/>
        <w:ind w:left="1440" w:hanging="720"/>
      </w:pPr>
    </w:p>
    <w:p w:rsidR="005D026E" w:rsidRDefault="005D026E" w:rsidP="005D026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Discovery procedures, </w:t>
      </w:r>
    </w:p>
    <w:p w:rsidR="000F6AE9" w:rsidRDefault="000F6AE9" w:rsidP="005D026E">
      <w:pPr>
        <w:widowControl w:val="0"/>
        <w:autoSpaceDE w:val="0"/>
        <w:autoSpaceDN w:val="0"/>
        <w:adjustRightInd w:val="0"/>
        <w:ind w:left="1440" w:hanging="720"/>
      </w:pPr>
    </w:p>
    <w:p w:rsidR="005D026E" w:rsidRDefault="005D026E" w:rsidP="005D026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Such other matters as may aid in the simplification and disposition of the proceeding. </w:t>
      </w:r>
    </w:p>
    <w:sectPr w:rsidR="005D026E" w:rsidSect="005D02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26E"/>
    <w:rsid w:val="000F6AE9"/>
    <w:rsid w:val="00533F34"/>
    <w:rsid w:val="005C3366"/>
    <w:rsid w:val="005D026E"/>
    <w:rsid w:val="005D3168"/>
    <w:rsid w:val="009C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