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B0BC" w14:textId="77777777" w:rsidR="009F1458" w:rsidRDefault="009F1458" w:rsidP="00505198">
      <w:pPr>
        <w:jc w:val="both"/>
        <w:rPr>
          <w:bCs/>
        </w:rPr>
      </w:pPr>
    </w:p>
    <w:p w14:paraId="098ACF8D" w14:textId="48DFAD43" w:rsidR="00505198" w:rsidRPr="00505198" w:rsidRDefault="00505198" w:rsidP="00505198">
      <w:pPr>
        <w:jc w:val="both"/>
        <w:rPr>
          <w:bCs/>
        </w:rPr>
      </w:pPr>
      <w:r w:rsidRPr="00505198">
        <w:rPr>
          <w:bCs/>
        </w:rPr>
        <w:t>AUTHORITY:  Implementing and authorized by Section 27 of the Fair Patient Billing Act [210 ILCS 88</w:t>
      </w:r>
      <w:r w:rsidR="00A617EA">
        <w:rPr>
          <w:bCs/>
        </w:rPr>
        <w:t>/27</w:t>
      </w:r>
      <w:r w:rsidRPr="00505198">
        <w:rPr>
          <w:bCs/>
        </w:rPr>
        <w:t>].</w:t>
      </w:r>
    </w:p>
    <w:sectPr w:rsidR="00505198" w:rsidRPr="005051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EE97" w14:textId="77777777" w:rsidR="00505198" w:rsidRDefault="00505198">
      <w:r>
        <w:separator/>
      </w:r>
    </w:p>
  </w:endnote>
  <w:endnote w:type="continuationSeparator" w:id="0">
    <w:p w14:paraId="30424BE1" w14:textId="77777777" w:rsidR="00505198" w:rsidRDefault="0050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10FE" w14:textId="77777777" w:rsidR="00505198" w:rsidRDefault="00505198">
      <w:r>
        <w:separator/>
      </w:r>
    </w:p>
  </w:footnote>
  <w:footnote w:type="continuationSeparator" w:id="0">
    <w:p w14:paraId="768309DB" w14:textId="77777777" w:rsidR="00505198" w:rsidRDefault="0050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9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1E8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19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32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DA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AF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45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7E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058E3"/>
  <w15:docId w15:val="{1A9A2FC3-6DBF-4197-BAF4-2DF6C8F2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Kulavic, Kevin M.</cp:lastModifiedBy>
  <cp:revision>7</cp:revision>
  <dcterms:created xsi:type="dcterms:W3CDTF">2013-01-22T14:43:00Z</dcterms:created>
  <dcterms:modified xsi:type="dcterms:W3CDTF">2022-07-06T14:27:00Z</dcterms:modified>
</cp:coreProperties>
</file>