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4531" w:rsidRDefault="00384531" w:rsidP="00384531">
      <w:pPr>
        <w:widowControl w:val="0"/>
        <w:autoSpaceDE w:val="0"/>
        <w:autoSpaceDN w:val="0"/>
        <w:adjustRightInd w:val="0"/>
      </w:pPr>
      <w:bookmarkStart w:id="0" w:name="_GoBack"/>
      <w:bookmarkEnd w:id="0"/>
    </w:p>
    <w:p w:rsidR="00384531" w:rsidRDefault="00384531" w:rsidP="00384531">
      <w:pPr>
        <w:widowControl w:val="0"/>
        <w:autoSpaceDE w:val="0"/>
        <w:autoSpaceDN w:val="0"/>
        <w:adjustRightInd w:val="0"/>
      </w:pPr>
      <w:r>
        <w:rPr>
          <w:b/>
          <w:bCs/>
        </w:rPr>
        <w:t>Section 1400.10  Authority Fee Initial</w:t>
      </w:r>
      <w:r>
        <w:t xml:space="preserve"> </w:t>
      </w:r>
    </w:p>
    <w:p w:rsidR="00384531" w:rsidRDefault="00384531" w:rsidP="00384531">
      <w:pPr>
        <w:widowControl w:val="0"/>
        <w:autoSpaceDE w:val="0"/>
        <w:autoSpaceDN w:val="0"/>
        <w:adjustRightInd w:val="0"/>
      </w:pPr>
    </w:p>
    <w:p w:rsidR="00384531" w:rsidRDefault="00384531" w:rsidP="00384531">
      <w:pPr>
        <w:widowControl w:val="0"/>
        <w:autoSpaceDE w:val="0"/>
        <w:autoSpaceDN w:val="0"/>
        <w:adjustRightInd w:val="0"/>
        <w:ind w:left="1440" w:hanging="720"/>
      </w:pPr>
      <w:r>
        <w:t>a)</w:t>
      </w:r>
      <w:r>
        <w:tab/>
        <w:t xml:space="preserve">Except with respect to equipment financings and financings involving multiple, unaffiliated borrowers, the Authority's initial fee for a proposed financing transaction is determined by the principal amount of the proposed financing, as provided in the following table: </w:t>
      </w:r>
    </w:p>
    <w:p w:rsidR="00384531" w:rsidRDefault="00384531" w:rsidP="00384531">
      <w:pPr>
        <w:widowControl w:val="0"/>
        <w:autoSpaceDE w:val="0"/>
        <w:autoSpaceDN w:val="0"/>
        <w:adjustRightInd w:val="0"/>
        <w:ind w:left="1440" w:hanging="720"/>
      </w:pPr>
    </w:p>
    <w:tbl>
      <w:tblPr>
        <w:tblW w:w="0" w:type="auto"/>
        <w:tblInd w:w="2247" w:type="dxa"/>
        <w:tblBorders>
          <w:left w:val="single" w:sz="12" w:space="4" w:color="auto"/>
          <w:bottom w:val="none" w:sz="24" w:space="0" w:color="auto"/>
          <w:right w:val="none" w:sz="44" w:space="0" w:color="auto"/>
        </w:tblBorders>
        <w:tblLayout w:type="fixed"/>
        <w:tblCellMar>
          <w:left w:w="480" w:type="dxa"/>
          <w:right w:w="480" w:type="dxa"/>
        </w:tblCellMar>
        <w:tblLook w:val="0000" w:firstRow="0" w:lastRow="0" w:firstColumn="0" w:lastColumn="0" w:noHBand="0" w:noVBand="0"/>
      </w:tblPr>
      <w:tblGrid>
        <w:gridCol w:w="3591"/>
        <w:gridCol w:w="3363"/>
      </w:tblGrid>
      <w:tr w:rsidR="00384531">
        <w:tblPrEx>
          <w:tblCellMar>
            <w:top w:w="0" w:type="dxa"/>
            <w:bottom w:w="0" w:type="dxa"/>
          </w:tblCellMar>
        </w:tblPrEx>
        <w:tc>
          <w:tcPr>
            <w:tcW w:w="3591" w:type="dxa"/>
            <w:tcBorders>
              <w:top w:val="nil"/>
              <w:left w:val="nil"/>
              <w:bottom w:val="nil"/>
              <w:right w:val="nil"/>
            </w:tcBorders>
          </w:tcPr>
          <w:p w:rsidR="00384531" w:rsidRDefault="00384531" w:rsidP="00244D76">
            <w:pPr>
              <w:widowControl w:val="0"/>
              <w:autoSpaceDE w:val="0"/>
              <w:autoSpaceDN w:val="0"/>
              <w:adjustRightInd w:val="0"/>
              <w:jc w:val="center"/>
            </w:pPr>
            <w:r>
              <w:t>Principal</w:t>
            </w:r>
          </w:p>
        </w:tc>
        <w:tc>
          <w:tcPr>
            <w:tcW w:w="3363" w:type="dxa"/>
            <w:tcBorders>
              <w:top w:val="nil"/>
              <w:left w:val="nil"/>
              <w:bottom w:val="nil"/>
              <w:right w:val="nil"/>
            </w:tcBorders>
          </w:tcPr>
          <w:p w:rsidR="00384531" w:rsidRDefault="00384531" w:rsidP="00244D76">
            <w:pPr>
              <w:widowControl w:val="0"/>
              <w:autoSpaceDE w:val="0"/>
              <w:autoSpaceDN w:val="0"/>
              <w:adjustRightInd w:val="0"/>
              <w:jc w:val="center"/>
            </w:pPr>
          </w:p>
        </w:tc>
      </w:tr>
      <w:tr w:rsidR="00384531">
        <w:tblPrEx>
          <w:tblCellMar>
            <w:top w:w="0" w:type="dxa"/>
            <w:bottom w:w="0" w:type="dxa"/>
          </w:tblCellMar>
        </w:tblPrEx>
        <w:tc>
          <w:tcPr>
            <w:tcW w:w="3591" w:type="dxa"/>
            <w:tcBorders>
              <w:top w:val="nil"/>
              <w:left w:val="nil"/>
              <w:bottom w:val="nil"/>
              <w:right w:val="nil"/>
            </w:tcBorders>
          </w:tcPr>
          <w:p w:rsidR="00384531" w:rsidRDefault="00384531" w:rsidP="00244D76">
            <w:pPr>
              <w:widowControl w:val="0"/>
              <w:autoSpaceDE w:val="0"/>
              <w:autoSpaceDN w:val="0"/>
              <w:adjustRightInd w:val="0"/>
              <w:jc w:val="center"/>
            </w:pPr>
            <w:r>
              <w:t>Amount of Proposed</w:t>
            </w:r>
          </w:p>
        </w:tc>
        <w:tc>
          <w:tcPr>
            <w:tcW w:w="3363" w:type="dxa"/>
            <w:tcBorders>
              <w:top w:val="nil"/>
              <w:left w:val="nil"/>
              <w:bottom w:val="nil"/>
              <w:right w:val="nil"/>
            </w:tcBorders>
          </w:tcPr>
          <w:p w:rsidR="00384531" w:rsidRDefault="00384531" w:rsidP="00244D76">
            <w:pPr>
              <w:widowControl w:val="0"/>
              <w:autoSpaceDE w:val="0"/>
              <w:autoSpaceDN w:val="0"/>
              <w:adjustRightInd w:val="0"/>
              <w:jc w:val="center"/>
            </w:pPr>
            <w:r>
              <w:t>Amount of</w:t>
            </w:r>
          </w:p>
        </w:tc>
      </w:tr>
      <w:tr w:rsidR="00384531">
        <w:tblPrEx>
          <w:tblCellMar>
            <w:top w:w="0" w:type="dxa"/>
            <w:bottom w:w="0" w:type="dxa"/>
          </w:tblCellMar>
        </w:tblPrEx>
        <w:tc>
          <w:tcPr>
            <w:tcW w:w="3591" w:type="dxa"/>
            <w:tcBorders>
              <w:top w:val="nil"/>
              <w:left w:val="nil"/>
              <w:bottom w:val="nil"/>
              <w:right w:val="nil"/>
            </w:tcBorders>
          </w:tcPr>
          <w:p w:rsidR="00384531" w:rsidRDefault="00384531" w:rsidP="00244D76">
            <w:pPr>
              <w:widowControl w:val="0"/>
              <w:autoSpaceDE w:val="0"/>
              <w:autoSpaceDN w:val="0"/>
              <w:adjustRightInd w:val="0"/>
              <w:jc w:val="center"/>
            </w:pPr>
            <w:r>
              <w:t>Financing</w:t>
            </w:r>
          </w:p>
        </w:tc>
        <w:tc>
          <w:tcPr>
            <w:tcW w:w="3363" w:type="dxa"/>
            <w:tcBorders>
              <w:top w:val="nil"/>
              <w:left w:val="nil"/>
              <w:bottom w:val="nil"/>
              <w:right w:val="nil"/>
            </w:tcBorders>
          </w:tcPr>
          <w:p w:rsidR="00384531" w:rsidRDefault="00384531" w:rsidP="00244D76">
            <w:pPr>
              <w:widowControl w:val="0"/>
              <w:autoSpaceDE w:val="0"/>
              <w:autoSpaceDN w:val="0"/>
              <w:adjustRightInd w:val="0"/>
              <w:jc w:val="center"/>
            </w:pPr>
            <w:r>
              <w:t xml:space="preserve">Initial </w:t>
            </w:r>
            <w:proofErr w:type="spellStart"/>
            <w:r>
              <w:t>FeeATTNb</w:t>
            </w:r>
            <w:proofErr w:type="spellEnd"/>
          </w:p>
        </w:tc>
      </w:tr>
      <w:tr w:rsidR="00384531">
        <w:tblPrEx>
          <w:tblCellMar>
            <w:top w:w="0" w:type="dxa"/>
            <w:bottom w:w="0" w:type="dxa"/>
          </w:tblCellMar>
        </w:tblPrEx>
        <w:tc>
          <w:tcPr>
            <w:tcW w:w="3591" w:type="dxa"/>
            <w:tcBorders>
              <w:top w:val="nil"/>
              <w:left w:val="nil"/>
              <w:bottom w:val="nil"/>
              <w:right w:val="nil"/>
            </w:tcBorders>
          </w:tcPr>
          <w:p w:rsidR="00384531" w:rsidRDefault="00384531" w:rsidP="00384531">
            <w:pPr>
              <w:widowControl w:val="0"/>
              <w:autoSpaceDE w:val="0"/>
              <w:autoSpaceDN w:val="0"/>
              <w:adjustRightInd w:val="0"/>
            </w:pPr>
            <w:r>
              <w:t xml:space="preserve"> </w:t>
            </w:r>
          </w:p>
        </w:tc>
        <w:tc>
          <w:tcPr>
            <w:tcW w:w="3363" w:type="dxa"/>
            <w:tcBorders>
              <w:top w:val="nil"/>
              <w:left w:val="nil"/>
              <w:bottom w:val="nil"/>
              <w:right w:val="nil"/>
            </w:tcBorders>
          </w:tcPr>
          <w:p w:rsidR="00384531" w:rsidRDefault="00384531" w:rsidP="00384531">
            <w:pPr>
              <w:widowControl w:val="0"/>
              <w:autoSpaceDE w:val="0"/>
              <w:autoSpaceDN w:val="0"/>
              <w:adjustRightInd w:val="0"/>
            </w:pPr>
          </w:p>
        </w:tc>
      </w:tr>
      <w:tr w:rsidR="00384531">
        <w:tblPrEx>
          <w:tblCellMar>
            <w:top w:w="0" w:type="dxa"/>
            <w:bottom w:w="0" w:type="dxa"/>
          </w:tblCellMar>
        </w:tblPrEx>
        <w:tc>
          <w:tcPr>
            <w:tcW w:w="3591" w:type="dxa"/>
            <w:tcBorders>
              <w:top w:val="nil"/>
              <w:left w:val="nil"/>
              <w:bottom w:val="nil"/>
              <w:right w:val="nil"/>
            </w:tcBorders>
          </w:tcPr>
          <w:p w:rsidR="00384531" w:rsidRDefault="00384531" w:rsidP="00384531">
            <w:pPr>
              <w:widowControl w:val="0"/>
              <w:autoSpaceDE w:val="0"/>
              <w:autoSpaceDN w:val="0"/>
              <w:adjustRightInd w:val="0"/>
            </w:pPr>
            <w:r>
              <w:t>Up to $5,000,000</w:t>
            </w:r>
          </w:p>
        </w:tc>
        <w:tc>
          <w:tcPr>
            <w:tcW w:w="3363" w:type="dxa"/>
            <w:tcBorders>
              <w:top w:val="nil"/>
              <w:left w:val="nil"/>
              <w:bottom w:val="nil"/>
              <w:right w:val="nil"/>
            </w:tcBorders>
          </w:tcPr>
          <w:p w:rsidR="00384531" w:rsidRDefault="00384531" w:rsidP="00384531">
            <w:pPr>
              <w:widowControl w:val="0"/>
              <w:autoSpaceDE w:val="0"/>
              <w:autoSpaceDN w:val="0"/>
              <w:adjustRightInd w:val="0"/>
            </w:pPr>
            <w:r>
              <w:t>$20,000</w:t>
            </w:r>
          </w:p>
        </w:tc>
      </w:tr>
      <w:tr w:rsidR="00384531">
        <w:tblPrEx>
          <w:tblCellMar>
            <w:top w:w="0" w:type="dxa"/>
            <w:bottom w:w="0" w:type="dxa"/>
          </w:tblCellMar>
        </w:tblPrEx>
        <w:tc>
          <w:tcPr>
            <w:tcW w:w="3591" w:type="dxa"/>
            <w:tcBorders>
              <w:top w:val="nil"/>
              <w:left w:val="nil"/>
              <w:bottom w:val="nil"/>
              <w:right w:val="nil"/>
            </w:tcBorders>
          </w:tcPr>
          <w:p w:rsidR="00384531" w:rsidRDefault="00384531" w:rsidP="00384531">
            <w:pPr>
              <w:widowControl w:val="0"/>
              <w:autoSpaceDE w:val="0"/>
              <w:autoSpaceDN w:val="0"/>
              <w:adjustRightInd w:val="0"/>
            </w:pPr>
          </w:p>
        </w:tc>
        <w:tc>
          <w:tcPr>
            <w:tcW w:w="3363" w:type="dxa"/>
            <w:tcBorders>
              <w:top w:val="nil"/>
              <w:left w:val="nil"/>
              <w:bottom w:val="nil"/>
              <w:right w:val="nil"/>
            </w:tcBorders>
          </w:tcPr>
          <w:p w:rsidR="00384531" w:rsidRDefault="00384531" w:rsidP="00384531">
            <w:pPr>
              <w:widowControl w:val="0"/>
              <w:autoSpaceDE w:val="0"/>
              <w:autoSpaceDN w:val="0"/>
              <w:adjustRightInd w:val="0"/>
            </w:pPr>
          </w:p>
        </w:tc>
      </w:tr>
      <w:tr w:rsidR="00244D76">
        <w:tblPrEx>
          <w:tblCellMar>
            <w:top w:w="0" w:type="dxa"/>
            <w:bottom w:w="0" w:type="dxa"/>
          </w:tblCellMar>
        </w:tblPrEx>
        <w:tc>
          <w:tcPr>
            <w:tcW w:w="3591" w:type="dxa"/>
            <w:tcBorders>
              <w:top w:val="nil"/>
              <w:left w:val="nil"/>
              <w:bottom w:val="nil"/>
              <w:right w:val="nil"/>
            </w:tcBorders>
          </w:tcPr>
          <w:p w:rsidR="00244D76" w:rsidRDefault="00244D76" w:rsidP="00244D76">
            <w:pPr>
              <w:widowControl w:val="0"/>
              <w:autoSpaceDE w:val="0"/>
              <w:autoSpaceDN w:val="0"/>
              <w:adjustRightInd w:val="0"/>
            </w:pPr>
            <w:r>
              <w:t>$5,000,001 to $25,000,000</w:t>
            </w:r>
          </w:p>
        </w:tc>
        <w:tc>
          <w:tcPr>
            <w:tcW w:w="3363" w:type="dxa"/>
            <w:tcBorders>
              <w:top w:val="nil"/>
              <w:left w:val="nil"/>
              <w:bottom w:val="nil"/>
              <w:right w:val="nil"/>
            </w:tcBorders>
          </w:tcPr>
          <w:p w:rsidR="00244D76" w:rsidRDefault="00244D76" w:rsidP="00384531">
            <w:pPr>
              <w:widowControl w:val="0"/>
              <w:autoSpaceDE w:val="0"/>
              <w:autoSpaceDN w:val="0"/>
              <w:adjustRightInd w:val="0"/>
            </w:pPr>
            <w:r>
              <w:t>$20,000 plus 0.075% of the principal amount in excess of $5,000,000</w:t>
            </w:r>
          </w:p>
        </w:tc>
      </w:tr>
      <w:tr w:rsidR="00244D76">
        <w:tblPrEx>
          <w:tblCellMar>
            <w:top w:w="0" w:type="dxa"/>
            <w:bottom w:w="0" w:type="dxa"/>
          </w:tblCellMar>
        </w:tblPrEx>
        <w:tc>
          <w:tcPr>
            <w:tcW w:w="3591" w:type="dxa"/>
            <w:tcBorders>
              <w:top w:val="nil"/>
              <w:left w:val="nil"/>
              <w:bottom w:val="nil"/>
              <w:right w:val="nil"/>
            </w:tcBorders>
          </w:tcPr>
          <w:p w:rsidR="00244D76" w:rsidRDefault="00244D76" w:rsidP="00384531">
            <w:pPr>
              <w:widowControl w:val="0"/>
              <w:autoSpaceDE w:val="0"/>
              <w:autoSpaceDN w:val="0"/>
              <w:adjustRightInd w:val="0"/>
            </w:pPr>
          </w:p>
        </w:tc>
        <w:tc>
          <w:tcPr>
            <w:tcW w:w="3363" w:type="dxa"/>
            <w:tcBorders>
              <w:top w:val="nil"/>
              <w:left w:val="nil"/>
              <w:bottom w:val="nil"/>
              <w:right w:val="nil"/>
            </w:tcBorders>
          </w:tcPr>
          <w:p w:rsidR="00244D76" w:rsidRDefault="00244D76" w:rsidP="00384531">
            <w:pPr>
              <w:widowControl w:val="0"/>
              <w:autoSpaceDE w:val="0"/>
              <w:autoSpaceDN w:val="0"/>
              <w:adjustRightInd w:val="0"/>
            </w:pPr>
          </w:p>
        </w:tc>
      </w:tr>
      <w:tr w:rsidR="00244D76">
        <w:tblPrEx>
          <w:tblCellMar>
            <w:top w:w="0" w:type="dxa"/>
            <w:bottom w:w="0" w:type="dxa"/>
          </w:tblCellMar>
        </w:tblPrEx>
        <w:tc>
          <w:tcPr>
            <w:tcW w:w="3591" w:type="dxa"/>
            <w:tcBorders>
              <w:top w:val="nil"/>
              <w:left w:val="nil"/>
              <w:bottom w:val="nil"/>
              <w:right w:val="nil"/>
            </w:tcBorders>
          </w:tcPr>
          <w:p w:rsidR="00244D76" w:rsidRDefault="00244D76" w:rsidP="00244D76">
            <w:pPr>
              <w:widowControl w:val="0"/>
              <w:autoSpaceDE w:val="0"/>
              <w:autoSpaceDN w:val="0"/>
              <w:adjustRightInd w:val="0"/>
              <w:ind w:left="-138"/>
            </w:pPr>
            <w:r>
              <w:t>$25,000,001 to $75,000,000</w:t>
            </w:r>
          </w:p>
        </w:tc>
        <w:tc>
          <w:tcPr>
            <w:tcW w:w="3363" w:type="dxa"/>
            <w:tcBorders>
              <w:top w:val="nil"/>
              <w:left w:val="nil"/>
              <w:bottom w:val="nil"/>
              <w:right w:val="nil"/>
            </w:tcBorders>
          </w:tcPr>
          <w:p w:rsidR="00244D76" w:rsidRDefault="00244D76" w:rsidP="00244D76">
            <w:pPr>
              <w:widowControl w:val="0"/>
              <w:autoSpaceDE w:val="0"/>
              <w:autoSpaceDN w:val="0"/>
              <w:adjustRightInd w:val="0"/>
            </w:pPr>
            <w:r>
              <w:t>$35,000 plus 0.06% of the principal amount in excess of $25,000,000</w:t>
            </w:r>
          </w:p>
        </w:tc>
      </w:tr>
      <w:tr w:rsidR="00244D76">
        <w:tblPrEx>
          <w:tblCellMar>
            <w:top w:w="0" w:type="dxa"/>
            <w:bottom w:w="0" w:type="dxa"/>
          </w:tblCellMar>
        </w:tblPrEx>
        <w:tc>
          <w:tcPr>
            <w:tcW w:w="3591" w:type="dxa"/>
            <w:tcBorders>
              <w:top w:val="nil"/>
              <w:left w:val="nil"/>
              <w:bottom w:val="nil"/>
              <w:right w:val="nil"/>
            </w:tcBorders>
          </w:tcPr>
          <w:p w:rsidR="00244D76" w:rsidRDefault="00244D76" w:rsidP="00384531">
            <w:pPr>
              <w:widowControl w:val="0"/>
              <w:autoSpaceDE w:val="0"/>
              <w:autoSpaceDN w:val="0"/>
              <w:adjustRightInd w:val="0"/>
            </w:pPr>
            <w:r>
              <w:t xml:space="preserve"> </w:t>
            </w:r>
          </w:p>
        </w:tc>
        <w:tc>
          <w:tcPr>
            <w:tcW w:w="3363" w:type="dxa"/>
            <w:tcBorders>
              <w:top w:val="nil"/>
              <w:left w:val="nil"/>
              <w:bottom w:val="nil"/>
              <w:right w:val="nil"/>
            </w:tcBorders>
          </w:tcPr>
          <w:p w:rsidR="00244D76" w:rsidRDefault="00244D76" w:rsidP="00384531">
            <w:pPr>
              <w:widowControl w:val="0"/>
              <w:autoSpaceDE w:val="0"/>
              <w:autoSpaceDN w:val="0"/>
              <w:adjustRightInd w:val="0"/>
            </w:pPr>
          </w:p>
        </w:tc>
      </w:tr>
      <w:tr w:rsidR="00244D76">
        <w:tblPrEx>
          <w:tblCellMar>
            <w:top w:w="0" w:type="dxa"/>
            <w:bottom w:w="0" w:type="dxa"/>
          </w:tblCellMar>
        </w:tblPrEx>
        <w:tc>
          <w:tcPr>
            <w:tcW w:w="3591" w:type="dxa"/>
            <w:tcBorders>
              <w:top w:val="nil"/>
              <w:left w:val="nil"/>
              <w:bottom w:val="nil"/>
              <w:right w:val="nil"/>
            </w:tcBorders>
          </w:tcPr>
          <w:p w:rsidR="00244D76" w:rsidRDefault="00244D76" w:rsidP="00384531">
            <w:pPr>
              <w:widowControl w:val="0"/>
              <w:autoSpaceDE w:val="0"/>
              <w:autoSpaceDN w:val="0"/>
              <w:adjustRightInd w:val="0"/>
            </w:pPr>
            <w:r>
              <w:t>Over $75,000,000</w:t>
            </w:r>
          </w:p>
        </w:tc>
        <w:tc>
          <w:tcPr>
            <w:tcW w:w="3363" w:type="dxa"/>
            <w:tcBorders>
              <w:top w:val="nil"/>
              <w:left w:val="nil"/>
              <w:bottom w:val="nil"/>
              <w:right w:val="nil"/>
            </w:tcBorders>
          </w:tcPr>
          <w:p w:rsidR="00244D76" w:rsidRDefault="00244D76" w:rsidP="00384531">
            <w:pPr>
              <w:widowControl w:val="0"/>
              <w:autoSpaceDE w:val="0"/>
              <w:autoSpaceDN w:val="0"/>
              <w:adjustRightInd w:val="0"/>
            </w:pPr>
            <w:r>
              <w:t>$65,000</w:t>
            </w:r>
          </w:p>
        </w:tc>
      </w:tr>
    </w:tbl>
    <w:p w:rsidR="00244D76" w:rsidRDefault="00244D76" w:rsidP="00384531">
      <w:pPr>
        <w:widowControl w:val="0"/>
        <w:autoSpaceDE w:val="0"/>
        <w:autoSpaceDN w:val="0"/>
        <w:adjustRightInd w:val="0"/>
        <w:ind w:left="1440" w:hanging="720"/>
      </w:pPr>
    </w:p>
    <w:p w:rsidR="00384531" w:rsidRDefault="00384531" w:rsidP="00384531">
      <w:pPr>
        <w:widowControl w:val="0"/>
        <w:autoSpaceDE w:val="0"/>
        <w:autoSpaceDN w:val="0"/>
        <w:adjustRightInd w:val="0"/>
        <w:ind w:left="1440" w:hanging="720"/>
      </w:pPr>
      <w:r>
        <w:t>b)</w:t>
      </w:r>
      <w:r>
        <w:tab/>
        <w:t xml:space="preserve">The initial fee is payable as follows: </w:t>
      </w:r>
    </w:p>
    <w:p w:rsidR="00244D76" w:rsidRDefault="00244D76" w:rsidP="00384531">
      <w:pPr>
        <w:widowControl w:val="0"/>
        <w:autoSpaceDE w:val="0"/>
        <w:autoSpaceDN w:val="0"/>
        <w:adjustRightInd w:val="0"/>
        <w:ind w:left="2160" w:hanging="720"/>
      </w:pPr>
    </w:p>
    <w:p w:rsidR="00384531" w:rsidRDefault="00384531" w:rsidP="00384531">
      <w:pPr>
        <w:widowControl w:val="0"/>
        <w:autoSpaceDE w:val="0"/>
        <w:autoSpaceDN w:val="0"/>
        <w:adjustRightInd w:val="0"/>
        <w:ind w:left="2160" w:hanging="720"/>
      </w:pPr>
      <w:r>
        <w:t>1)</w:t>
      </w:r>
      <w:r>
        <w:tab/>
        <w:t xml:space="preserve">5% of the initial fee is payable following the organizational meeting relating to the proposed financing; </w:t>
      </w:r>
    </w:p>
    <w:p w:rsidR="00244D76" w:rsidRDefault="00244D76" w:rsidP="00384531">
      <w:pPr>
        <w:widowControl w:val="0"/>
        <w:autoSpaceDE w:val="0"/>
        <w:autoSpaceDN w:val="0"/>
        <w:adjustRightInd w:val="0"/>
        <w:ind w:left="2160" w:hanging="720"/>
      </w:pPr>
    </w:p>
    <w:p w:rsidR="00384531" w:rsidRDefault="00384531" w:rsidP="00384531">
      <w:pPr>
        <w:widowControl w:val="0"/>
        <w:autoSpaceDE w:val="0"/>
        <w:autoSpaceDN w:val="0"/>
        <w:adjustRightInd w:val="0"/>
        <w:ind w:left="2160" w:hanging="720"/>
      </w:pPr>
      <w:r>
        <w:t>2)</w:t>
      </w:r>
      <w:r>
        <w:tab/>
        <w:t xml:space="preserve">50% of the initial fee is payable following the issuance of the Preliminary Official Statement or other offering document related to the proposed financing; and </w:t>
      </w:r>
    </w:p>
    <w:p w:rsidR="00244D76" w:rsidRDefault="00244D76" w:rsidP="00384531">
      <w:pPr>
        <w:widowControl w:val="0"/>
        <w:autoSpaceDE w:val="0"/>
        <w:autoSpaceDN w:val="0"/>
        <w:adjustRightInd w:val="0"/>
        <w:ind w:left="2160" w:hanging="720"/>
      </w:pPr>
    </w:p>
    <w:p w:rsidR="00384531" w:rsidRDefault="00384531" w:rsidP="00384531">
      <w:pPr>
        <w:widowControl w:val="0"/>
        <w:autoSpaceDE w:val="0"/>
        <w:autoSpaceDN w:val="0"/>
        <w:adjustRightInd w:val="0"/>
        <w:ind w:left="2160" w:hanging="720"/>
      </w:pPr>
      <w:r>
        <w:t>3)</w:t>
      </w:r>
      <w:r>
        <w:tab/>
        <w:t xml:space="preserve">45% of the initial fee is payable upon the closing of the financing. </w:t>
      </w:r>
    </w:p>
    <w:p w:rsidR="00244D76" w:rsidRDefault="00244D76" w:rsidP="00384531">
      <w:pPr>
        <w:widowControl w:val="0"/>
        <w:autoSpaceDE w:val="0"/>
        <w:autoSpaceDN w:val="0"/>
        <w:adjustRightInd w:val="0"/>
        <w:ind w:left="1440" w:hanging="720"/>
      </w:pPr>
    </w:p>
    <w:p w:rsidR="00384531" w:rsidRDefault="00384531" w:rsidP="00384531">
      <w:pPr>
        <w:widowControl w:val="0"/>
        <w:autoSpaceDE w:val="0"/>
        <w:autoSpaceDN w:val="0"/>
        <w:adjustRightInd w:val="0"/>
        <w:ind w:left="1440" w:hanging="720"/>
      </w:pPr>
      <w:r>
        <w:t>c)</w:t>
      </w:r>
      <w:r>
        <w:tab/>
        <w:t xml:space="preserve">Upon the effectiveness of this rule, the Authority shall, with respect to all initial fees due and payable after January 1, 1994, credit against the unpaid amount thereof the difference (the "Fee Difference") between the aggregate amount of such fees payable prior to the effectiveness of this rule and the aggregate amount of such fees payable after the effectiveness of this rule; provided that, if the initial fees due and payable after January 1, 1994, by an institution in respect of a financing have been paid in full, the Authority shall refund the fee difference to such institution. </w:t>
      </w:r>
    </w:p>
    <w:p w:rsidR="00384531" w:rsidRDefault="00384531" w:rsidP="00384531">
      <w:pPr>
        <w:widowControl w:val="0"/>
        <w:autoSpaceDE w:val="0"/>
        <w:autoSpaceDN w:val="0"/>
        <w:adjustRightInd w:val="0"/>
        <w:ind w:left="1440" w:hanging="720"/>
      </w:pPr>
    </w:p>
    <w:p w:rsidR="00384531" w:rsidRDefault="00384531" w:rsidP="00384531">
      <w:pPr>
        <w:widowControl w:val="0"/>
        <w:autoSpaceDE w:val="0"/>
        <w:autoSpaceDN w:val="0"/>
        <w:adjustRightInd w:val="0"/>
        <w:ind w:left="1440" w:hanging="720"/>
      </w:pPr>
      <w:r>
        <w:t xml:space="preserve">(Source:  Amended at 18 Ill. Reg. 10712, effective June 30, 1994) </w:t>
      </w:r>
    </w:p>
    <w:sectPr w:rsidR="00384531" w:rsidSect="0038453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84531"/>
    <w:rsid w:val="00244D76"/>
    <w:rsid w:val="003759BC"/>
    <w:rsid w:val="00384531"/>
    <w:rsid w:val="005C3366"/>
    <w:rsid w:val="00A237E9"/>
    <w:rsid w:val="00DA1D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254</Words>
  <Characters>1449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1400</vt:lpstr>
    </vt:vector>
  </TitlesOfParts>
  <Company>State Of Illinois</Company>
  <LinksUpToDate>false</LinksUpToDate>
  <CharactersWithSpaces>1700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1400</dc:title>
  <dc:subject/>
  <dc:creator>Illinois General Assembly</dc:creator>
  <cp:keywords/>
  <dc:description/>
  <cp:lastModifiedBy>Roberts, John</cp:lastModifiedBy>
  <cp:revision>3</cp:revision>
  <dcterms:created xsi:type="dcterms:W3CDTF">2012-06-22T02:15:00Z</dcterms:created>
  <dcterms:modified xsi:type="dcterms:W3CDTF">2012-06-22T02:15:00Z</dcterms:modified>
</cp:coreProperties>
</file>