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4F" w:rsidRDefault="0019404F" w:rsidP="00161E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04F" w:rsidRDefault="0019404F" w:rsidP="00161E98">
      <w:pPr>
        <w:widowControl w:val="0"/>
        <w:autoSpaceDE w:val="0"/>
        <w:autoSpaceDN w:val="0"/>
        <w:adjustRightInd w:val="0"/>
      </w:pPr>
      <w:r>
        <w:t xml:space="preserve">AUTHORITY:  Authorized by and implementing the Illinois Plumbing License Law [225 ILCS 320]. </w:t>
      </w:r>
    </w:p>
    <w:sectPr w:rsidR="0019404F" w:rsidSect="00161E9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04F"/>
    <w:rsid w:val="00161E98"/>
    <w:rsid w:val="0019404F"/>
    <w:rsid w:val="00923478"/>
    <w:rsid w:val="00A30C72"/>
    <w:rsid w:val="00B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Illinois Plumbing License Law [225 ILCS 320]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Illinois Plumbing License Law [225 ILCS 320]</dc:title>
  <dc:subject/>
  <dc:creator>MessingerRR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