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BFA" w:rsidRDefault="00B94BFA" w:rsidP="00B94BFA">
      <w:pPr>
        <w:widowControl w:val="0"/>
        <w:autoSpaceDE w:val="0"/>
        <w:autoSpaceDN w:val="0"/>
        <w:adjustRightInd w:val="0"/>
      </w:pPr>
    </w:p>
    <w:p w:rsidR="00B94BFA" w:rsidRDefault="00B94BFA" w:rsidP="00B94BFA">
      <w:pPr>
        <w:widowControl w:val="0"/>
        <w:autoSpaceDE w:val="0"/>
        <w:autoSpaceDN w:val="0"/>
        <w:adjustRightInd w:val="0"/>
      </w:pPr>
      <w:r>
        <w:rPr>
          <w:b/>
          <w:bCs/>
        </w:rPr>
        <w:t>Section 830.1000  Scope and Applicability</w:t>
      </w:r>
      <w:r>
        <w:t xml:space="preserve"> </w:t>
      </w:r>
    </w:p>
    <w:p w:rsidR="00B94BFA" w:rsidRDefault="00B94BFA" w:rsidP="00B94BFA">
      <w:pPr>
        <w:widowControl w:val="0"/>
        <w:autoSpaceDE w:val="0"/>
        <w:autoSpaceDN w:val="0"/>
        <w:adjustRightInd w:val="0"/>
      </w:pPr>
    </w:p>
    <w:p w:rsidR="00B94BFA" w:rsidRDefault="00B94BFA" w:rsidP="00B94BFA">
      <w:pPr>
        <w:widowControl w:val="0"/>
        <w:autoSpaceDE w:val="0"/>
        <w:autoSpaceDN w:val="0"/>
        <w:adjustRightInd w:val="0"/>
        <w:ind w:left="1440" w:hanging="720"/>
      </w:pPr>
      <w:r>
        <w:t>a)</w:t>
      </w:r>
      <w:r>
        <w:tab/>
        <w:t xml:space="preserve">This Subpart shall apply to commercial structural pest control business locations that have pesticide storage units </w:t>
      </w:r>
      <w:r w:rsidR="00730A5B">
        <w:t>located</w:t>
      </w:r>
      <w:r w:rsidR="007501DA">
        <w:t xml:space="preserve"> </w:t>
      </w:r>
      <w:r>
        <w:t xml:space="preserve">as specified in subsection (a)(1), (2) or (3) and have certified their intent in writing to the Department to be subject to Section 14.6 of the Environmental Protection Act for regulation by the Department in accordance with this Part: </w:t>
      </w:r>
    </w:p>
    <w:p w:rsidR="004E55CE" w:rsidRDefault="004E55CE" w:rsidP="00AD64B6"/>
    <w:p w:rsidR="00B94BFA" w:rsidRDefault="00B94BFA" w:rsidP="00B94BFA">
      <w:pPr>
        <w:widowControl w:val="0"/>
        <w:autoSpaceDE w:val="0"/>
        <w:autoSpaceDN w:val="0"/>
        <w:adjustRightInd w:val="0"/>
        <w:ind w:left="2160" w:hanging="720"/>
      </w:pPr>
      <w:r>
        <w:t>1)</w:t>
      </w:r>
      <w:r>
        <w:tab/>
        <w:t xml:space="preserve">A storage unit located within a potable water supply well setback zone; </w:t>
      </w:r>
    </w:p>
    <w:p w:rsidR="004E55CE" w:rsidRDefault="004E55CE" w:rsidP="00AD64B6"/>
    <w:p w:rsidR="00B94BFA" w:rsidRDefault="00B94BFA" w:rsidP="00B94BFA">
      <w:pPr>
        <w:widowControl w:val="0"/>
        <w:autoSpaceDE w:val="0"/>
        <w:autoSpaceDN w:val="0"/>
        <w:adjustRightInd w:val="0"/>
        <w:ind w:left="2160" w:hanging="720"/>
      </w:pPr>
      <w:r>
        <w:t>2)</w:t>
      </w:r>
      <w:r>
        <w:tab/>
        <w:t xml:space="preserve">An existing storage unit located within a community water supply well regulated recharge area not to exceed 2,500 feet from the wellhead; or </w:t>
      </w:r>
    </w:p>
    <w:p w:rsidR="004E55CE" w:rsidRDefault="004E55CE" w:rsidP="00AD64B6"/>
    <w:p w:rsidR="00B94BFA" w:rsidRDefault="00B94BFA" w:rsidP="00B94BFA">
      <w:pPr>
        <w:widowControl w:val="0"/>
        <w:autoSpaceDE w:val="0"/>
        <w:autoSpaceDN w:val="0"/>
        <w:adjustRightInd w:val="0"/>
        <w:ind w:left="2160" w:hanging="720"/>
      </w:pPr>
      <w:r>
        <w:t>3)</w:t>
      </w:r>
      <w:r>
        <w:tab/>
        <w:t xml:space="preserve">A new storage unit located within a community water supply well regulated recharge area, unless prohibited by the Illinois Pollution Control Board. </w:t>
      </w:r>
    </w:p>
    <w:p w:rsidR="00730A5B" w:rsidRDefault="00730A5B" w:rsidP="00AD64B6"/>
    <w:p w:rsidR="004E55CE" w:rsidRDefault="00730A5B" w:rsidP="00B94BFA">
      <w:pPr>
        <w:widowControl w:val="0"/>
        <w:autoSpaceDE w:val="0"/>
        <w:autoSpaceDN w:val="0"/>
        <w:adjustRightInd w:val="0"/>
        <w:ind w:left="1440" w:hanging="720"/>
      </w:pPr>
      <w:r>
        <w:t>b)</w:t>
      </w:r>
      <w:r>
        <w:tab/>
        <w:t xml:space="preserve">Certification for businesses that have pesticide storage units </w:t>
      </w:r>
      <w:r w:rsidR="007501DA">
        <w:t xml:space="preserve">located as described in </w:t>
      </w:r>
      <w:r>
        <w:t>subsection (a)(1), (2) or (3) shall be submitted to the Department within 90 days after the effective date of an ordinance or regulation establishing a maximum setback zone or regulated recharge area, pursuant to Section 14.3 or 17.3 of the Environmental Protection Act.</w:t>
      </w:r>
    </w:p>
    <w:p w:rsidR="00730A5B" w:rsidRDefault="00730A5B" w:rsidP="00AD64B6"/>
    <w:p w:rsidR="00B94BFA" w:rsidRDefault="00730A5B" w:rsidP="00B94BFA">
      <w:pPr>
        <w:widowControl w:val="0"/>
        <w:autoSpaceDE w:val="0"/>
        <w:autoSpaceDN w:val="0"/>
        <w:adjustRightInd w:val="0"/>
        <w:ind w:left="1440" w:hanging="720"/>
      </w:pPr>
      <w:r>
        <w:t>c</w:t>
      </w:r>
      <w:r w:rsidR="00B94BFA">
        <w:t>)</w:t>
      </w:r>
      <w:r w:rsidR="00B94BFA">
        <w:tab/>
        <w:t xml:space="preserve">Commercial structural pest control business locations that have storage units </w:t>
      </w:r>
      <w:r w:rsidR="007501DA">
        <w:t xml:space="preserve">located </w:t>
      </w:r>
      <w:r w:rsidR="00B94BFA">
        <w:t>as specified in subsection (a)(1), (2) or (3) but have not certified their intent in writing to the Department to be subject to Section 14.6 of the Environmental Protection Act shall be subject to</w:t>
      </w:r>
      <w:r w:rsidR="007501DA">
        <w:t xml:space="preserve"> Sections</w:t>
      </w:r>
      <w:r w:rsidR="00B94BFA">
        <w:t xml:space="preserve"> 14.4 and 14.5 of the Environmental Protection Act and Illinois Pollution Control </w:t>
      </w:r>
      <w:r w:rsidR="007501DA">
        <w:t>Board rules at 35 Ill. Adm. Code 615, 616 and 670 (</w:t>
      </w:r>
      <w:r>
        <w:t>Existing Activities in a Setback Zone or Regulated Recharge Area, New Activities in a Setback Zone or Regulated Recharge Area, or Minimal Hazard Certification</w:t>
      </w:r>
      <w:r w:rsidR="007501DA">
        <w:t>)</w:t>
      </w:r>
      <w:r w:rsidR="00B94BFA">
        <w:t xml:space="preserve"> </w:t>
      </w:r>
      <w:r>
        <w:t>(</w:t>
      </w:r>
      <w:r w:rsidR="00B94BFA">
        <w:t>administered by the Illinois Environmental Protection Agency</w:t>
      </w:r>
      <w:r>
        <w:t>)</w:t>
      </w:r>
      <w:r w:rsidR="00B94BFA">
        <w:t xml:space="preserve">, or Illinois Department of </w:t>
      </w:r>
      <w:r w:rsidR="00D33151">
        <w:t xml:space="preserve">Agriculture rules at 8 Ill. Adm. Code 257 </w:t>
      </w:r>
      <w:r w:rsidR="00FB16E5">
        <w:t>(</w:t>
      </w:r>
      <w:r>
        <w:t>Cooperative Groundwater Protection Program</w:t>
      </w:r>
      <w:r w:rsidR="00FB16E5">
        <w:t>)</w:t>
      </w:r>
      <w:r w:rsidR="00B94BFA">
        <w:t xml:space="preserve">. </w:t>
      </w:r>
    </w:p>
    <w:p w:rsidR="00B94BFA" w:rsidRDefault="00B94BFA" w:rsidP="00AD64B6">
      <w:bookmarkStart w:id="0" w:name="_GoBack"/>
      <w:bookmarkEnd w:id="0"/>
    </w:p>
    <w:p w:rsidR="00B94BFA" w:rsidRDefault="00730A5B" w:rsidP="00B94BFA">
      <w:pPr>
        <w:widowControl w:val="0"/>
        <w:autoSpaceDE w:val="0"/>
        <w:autoSpaceDN w:val="0"/>
        <w:adjustRightInd w:val="0"/>
        <w:ind w:left="1440" w:hanging="720"/>
      </w:pPr>
      <w:r>
        <w:t xml:space="preserve">(Source:  Amended at 39 Ill. Reg. </w:t>
      </w:r>
      <w:r w:rsidR="001A5D9E">
        <w:t>11821</w:t>
      </w:r>
      <w:r>
        <w:t xml:space="preserve">, effective </w:t>
      </w:r>
      <w:r w:rsidR="001A5D9E">
        <w:t>August 7, 2015</w:t>
      </w:r>
      <w:r>
        <w:t>)</w:t>
      </w:r>
      <w:r w:rsidR="00B94BFA">
        <w:t xml:space="preserve"> </w:t>
      </w:r>
    </w:p>
    <w:sectPr w:rsidR="00B94BFA" w:rsidSect="00B94B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4BFA"/>
    <w:rsid w:val="001A5D9E"/>
    <w:rsid w:val="00417366"/>
    <w:rsid w:val="00481F28"/>
    <w:rsid w:val="004E55CE"/>
    <w:rsid w:val="005C3366"/>
    <w:rsid w:val="005D188F"/>
    <w:rsid w:val="00730A5B"/>
    <w:rsid w:val="007501DA"/>
    <w:rsid w:val="00AD64B6"/>
    <w:rsid w:val="00B94BFA"/>
    <w:rsid w:val="00D33151"/>
    <w:rsid w:val="00E14211"/>
    <w:rsid w:val="00FB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C8BC63-9BB0-423F-AE04-9E869BD4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King, Melissa A.</cp:lastModifiedBy>
  <cp:revision>4</cp:revision>
  <dcterms:created xsi:type="dcterms:W3CDTF">2015-07-14T18:44:00Z</dcterms:created>
  <dcterms:modified xsi:type="dcterms:W3CDTF">2015-08-14T18:27:00Z</dcterms:modified>
</cp:coreProperties>
</file>