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36" w:rsidRDefault="00F17B36" w:rsidP="00A677AF">
      <w:bookmarkStart w:id="0" w:name="_GoBack"/>
      <w:bookmarkEnd w:id="0"/>
    </w:p>
    <w:p w:rsidR="00A677AF" w:rsidRPr="00A677AF" w:rsidRDefault="00A677AF" w:rsidP="00A677AF">
      <w:r w:rsidRPr="00A677AF">
        <w:t xml:space="preserve">AUTHORITY: </w:t>
      </w:r>
      <w:r w:rsidR="00F17B36">
        <w:t xml:space="preserve"> </w:t>
      </w:r>
      <w:r w:rsidRPr="00A677AF">
        <w:t xml:space="preserve">Implementing and authorized by the Tattoo and Body Piercing Establishment Registration Act [410 ILCS 54]. </w:t>
      </w:r>
    </w:p>
    <w:sectPr w:rsidR="00A677AF" w:rsidRPr="00A677A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41" w:rsidRDefault="00C92541">
      <w:r>
        <w:separator/>
      </w:r>
    </w:p>
  </w:endnote>
  <w:endnote w:type="continuationSeparator" w:id="0">
    <w:p w:rsidR="00C92541" w:rsidRDefault="00C9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41" w:rsidRDefault="00C92541">
      <w:r>
        <w:separator/>
      </w:r>
    </w:p>
  </w:footnote>
  <w:footnote w:type="continuationSeparator" w:id="0">
    <w:p w:rsidR="00C92541" w:rsidRDefault="00C92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77A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1FEB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5F5B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77AF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AF7F41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2541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B36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A677AF"/>
    <w:pPr>
      <w:widowControl w:val="0"/>
      <w:autoSpaceDE w:val="0"/>
      <w:autoSpaceDN w:val="0"/>
      <w:spacing w:after="240"/>
      <w:ind w:left="72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A677AF"/>
    <w:pPr>
      <w:widowControl w:val="0"/>
      <w:autoSpaceDE w:val="0"/>
      <w:autoSpaceDN w:val="0"/>
      <w:spacing w:after="240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