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0AEF" w14:textId="77777777" w:rsidR="0096133D" w:rsidRPr="00896460" w:rsidRDefault="0096133D" w:rsidP="00896460"/>
    <w:p w14:paraId="70092C5E" w14:textId="2D1CB8AB" w:rsidR="0096133D" w:rsidRPr="00896460" w:rsidRDefault="0096133D" w:rsidP="00896460">
      <w:r w:rsidRPr="00896460">
        <w:t xml:space="preserve">SOURCE:  Filed December 30, 1977; rules repealed and new rules adopted at 5 Ill. Reg. 1139, effective January 23, 1981; codified at 8 Ill. Reg. 16334; amended at 11 Ill. Reg. 1589, effective February 1, 1987; amended at 12 Ill. Reg. 20790, effective December 1, 1988; emergency amendment at 26 Ill. Reg. 5151, effective April 1, 2002, for a maximum of 150 days; emergency expired August 28, 2002; amended at 27 Ill. Reg. 1567, effective January 15, 2003; amended at 33 Ill. Reg. 14588, effective October 9, 2009; amended at 34 Ill. Reg. 12214, effective August 4, 2010; amended at 41 Ill. Reg. 14980, effective November 27, 2017; amended at 42 Ill. Reg. 16036, effective August 2, 2018; emergency amendment at 43 Ill. Reg. 1089, effective January 1, 2019, for a maximum of 150 days; amended at 43 Ill. Reg. 4992, effective April 17, 2019; amended at 44 Ill. Reg. 6326, effective April 10, 2020; emergency amendment at 45 Ill. Reg. 5671, effective April 16, 2021 through June 30, 2021; emergency amendment at 45 Ill. Reg. 9188, effective July 1, 2021, for a maximum of 150 days; emergency expired November 27, 2021; amended at 45 Ill. Reg. 12852, effective September 24, 2021; emergency amendment at 45 Ill. Reg. 15387, effective November 28, 2021, through December 31, 2021; </w:t>
      </w:r>
      <w:bookmarkStart w:id="0" w:name="_Hlk86820122"/>
      <w:r w:rsidRPr="00896460">
        <w:t>emergency amendment at 46 Ill. Reg. 1258, effective January 1, 2022, for a maximum of 150 days</w:t>
      </w:r>
      <w:bookmarkEnd w:id="0"/>
      <w:r w:rsidRPr="00896460">
        <w:t>; amended at 46 Ill. Reg. 6066, effective April 4, 2022; amended at 47 Ill. Reg. 5427, effective March 28, 2023; amended at 47 Ill. Reg. 14538, effective September 26, 2023</w:t>
      </w:r>
      <w:r w:rsidR="00704F59" w:rsidRPr="00896460">
        <w:t xml:space="preserve">; amended at 47 Ill. Reg. </w:t>
      </w:r>
      <w:r w:rsidR="00FA1184" w:rsidRPr="00896460">
        <w:t>18705</w:t>
      </w:r>
      <w:r w:rsidR="00704F59" w:rsidRPr="00896460">
        <w:t xml:space="preserve">, effective </w:t>
      </w:r>
      <w:r w:rsidR="00691FFE" w:rsidRPr="00896460">
        <w:t>January 1, 2024</w:t>
      </w:r>
      <w:r w:rsidR="00B923E2" w:rsidRPr="009F5536">
        <w:t>; amended at 4</w:t>
      </w:r>
      <w:r w:rsidR="00B923E2">
        <w:t>8</w:t>
      </w:r>
      <w:r w:rsidR="00B923E2" w:rsidRPr="009F5536">
        <w:t xml:space="preserve"> Ill. Reg. </w:t>
      </w:r>
      <w:r w:rsidR="0083002B">
        <w:t>14759</w:t>
      </w:r>
      <w:r w:rsidR="00B923E2" w:rsidRPr="009F5536">
        <w:t xml:space="preserve">, effective </w:t>
      </w:r>
      <w:r w:rsidR="0083002B">
        <w:t>September 25, 2024</w:t>
      </w:r>
      <w:r w:rsidR="00197E26">
        <w:t>; expedited correction at 49 Ill. Reg.</w:t>
      </w:r>
      <w:r w:rsidR="008825F8">
        <w:t xml:space="preserve"> </w:t>
      </w:r>
      <w:r w:rsidR="00E86617">
        <w:t>2224</w:t>
      </w:r>
      <w:r w:rsidR="00197E26">
        <w:t>, effective September 25, 2024</w:t>
      </w:r>
      <w:r w:rsidR="00521A2E">
        <w:t>;</w:t>
      </w:r>
      <w:r w:rsidR="00521A2E" w:rsidRPr="00521A2E">
        <w:t xml:space="preserve"> </w:t>
      </w:r>
      <w:r w:rsidR="00521A2E">
        <w:t xml:space="preserve">Subchapter f recodified at 49 Ill. Reg. </w:t>
      </w:r>
      <w:r w:rsidR="005913E5">
        <w:t>4118</w:t>
      </w:r>
      <w:r w:rsidRPr="00896460">
        <w:t>.</w:t>
      </w:r>
    </w:p>
    <w:sectPr w:rsidR="0096133D" w:rsidRPr="00896460" w:rsidSect="00896460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978D" w14:textId="77777777" w:rsidR="00956A9B" w:rsidRDefault="00704F59">
      <w:r>
        <w:separator/>
      </w:r>
    </w:p>
  </w:endnote>
  <w:endnote w:type="continuationSeparator" w:id="0">
    <w:p w14:paraId="64588218" w14:textId="77777777" w:rsidR="00956A9B" w:rsidRDefault="0070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D71F" w14:textId="77777777" w:rsidR="00956A9B" w:rsidRDefault="00704F59">
      <w:r>
        <w:separator/>
      </w:r>
    </w:p>
  </w:footnote>
  <w:footnote w:type="continuationSeparator" w:id="0">
    <w:p w14:paraId="48604D5F" w14:textId="77777777" w:rsidR="00956A9B" w:rsidRDefault="00704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5C3"/>
    <w:rsid w:val="000415C3"/>
    <w:rsid w:val="000B071E"/>
    <w:rsid w:val="00197E26"/>
    <w:rsid w:val="001C466A"/>
    <w:rsid w:val="002C5E9B"/>
    <w:rsid w:val="002D3AF5"/>
    <w:rsid w:val="00317873"/>
    <w:rsid w:val="00363DA1"/>
    <w:rsid w:val="0036784C"/>
    <w:rsid w:val="00380DCA"/>
    <w:rsid w:val="003D0DF9"/>
    <w:rsid w:val="003E63B7"/>
    <w:rsid w:val="004628B7"/>
    <w:rsid w:val="004C3AC4"/>
    <w:rsid w:val="00521A2E"/>
    <w:rsid w:val="005913E5"/>
    <w:rsid w:val="00591AB1"/>
    <w:rsid w:val="005C021A"/>
    <w:rsid w:val="006227BC"/>
    <w:rsid w:val="006341F4"/>
    <w:rsid w:val="00640EE6"/>
    <w:rsid w:val="00691FFE"/>
    <w:rsid w:val="006A444F"/>
    <w:rsid w:val="006D1854"/>
    <w:rsid w:val="007029F6"/>
    <w:rsid w:val="00704F59"/>
    <w:rsid w:val="007240CB"/>
    <w:rsid w:val="00746E83"/>
    <w:rsid w:val="007642B9"/>
    <w:rsid w:val="007C377A"/>
    <w:rsid w:val="00813E3F"/>
    <w:rsid w:val="0083002B"/>
    <w:rsid w:val="008825F8"/>
    <w:rsid w:val="00896460"/>
    <w:rsid w:val="00944378"/>
    <w:rsid w:val="00956A9B"/>
    <w:rsid w:val="0096133D"/>
    <w:rsid w:val="00966CE9"/>
    <w:rsid w:val="00A64F3E"/>
    <w:rsid w:val="00A75A0A"/>
    <w:rsid w:val="00AD672A"/>
    <w:rsid w:val="00B140D7"/>
    <w:rsid w:val="00B923E2"/>
    <w:rsid w:val="00BB0B54"/>
    <w:rsid w:val="00C61ECF"/>
    <w:rsid w:val="00CD6E25"/>
    <w:rsid w:val="00CE36D9"/>
    <w:rsid w:val="00CF1C33"/>
    <w:rsid w:val="00D2121C"/>
    <w:rsid w:val="00D85825"/>
    <w:rsid w:val="00DA2672"/>
    <w:rsid w:val="00DC238A"/>
    <w:rsid w:val="00E86617"/>
    <w:rsid w:val="00F007E6"/>
    <w:rsid w:val="00F02584"/>
    <w:rsid w:val="00F04697"/>
    <w:rsid w:val="00FA1184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F469CF"/>
  <w15:docId w15:val="{6CDF581C-B5A5-42C4-8D9E-7C38D9F9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3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784C"/>
  </w:style>
  <w:style w:type="paragraph" w:customStyle="1" w:styleId="JCARMainSourceNote">
    <w:name w:val="JCAR Main Source Note"/>
    <w:basedOn w:val="Normal"/>
    <w:rsid w:val="0036784C"/>
  </w:style>
  <w:style w:type="character" w:styleId="PageNumber">
    <w:name w:val="page number"/>
    <w:basedOn w:val="DefaultParagraphFont"/>
    <w:rsid w:val="00CE36D9"/>
  </w:style>
  <w:style w:type="paragraph" w:customStyle="1" w:styleId="RegisterHeader">
    <w:name w:val="RegisterHeader"/>
    <w:basedOn w:val="Normal"/>
    <w:rsid w:val="00CE36D9"/>
    <w:pPr>
      <w:ind w:right="-144"/>
    </w:pPr>
    <w:rPr>
      <w:snapToGrid w:val="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9613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33D"/>
    <w:rPr>
      <w:sz w:val="24"/>
      <w:szCs w:val="24"/>
    </w:rPr>
  </w:style>
  <w:style w:type="paragraph" w:styleId="Footer">
    <w:name w:val="footer"/>
    <w:basedOn w:val="Normal"/>
    <w:link w:val="FooterChar"/>
    <w:rsid w:val="009613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1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30, 1977; rules repealed and new rules adopted at 5 Ill</vt:lpstr>
    </vt:vector>
  </TitlesOfParts>
  <Company>state of illinois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30, 1977; rules repealed and new rules adopted at 5 Ill</dc:title>
  <dc:subject/>
  <dc:creator>MessingerRR</dc:creator>
  <cp:keywords/>
  <dc:description/>
  <cp:lastModifiedBy>Shipley, Melissa A.</cp:lastModifiedBy>
  <cp:revision>47</cp:revision>
  <dcterms:created xsi:type="dcterms:W3CDTF">2012-06-22T00:15:00Z</dcterms:created>
  <dcterms:modified xsi:type="dcterms:W3CDTF">2025-04-03T19:30:00Z</dcterms:modified>
</cp:coreProperties>
</file>