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8A" w:rsidRDefault="00904D8A" w:rsidP="00904D8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04D8A" w:rsidRDefault="00904D8A" w:rsidP="00717D0B">
      <w:pPr>
        <w:widowControl w:val="0"/>
        <w:autoSpaceDE w:val="0"/>
        <w:autoSpaceDN w:val="0"/>
        <w:adjustRightInd w:val="0"/>
        <w:ind w:left="1440" w:hanging="1440"/>
      </w:pPr>
      <w:r>
        <w:t>520.10</w:t>
      </w:r>
      <w:r>
        <w:tab/>
        <w:t xml:space="preserve">Introduction (Repealed) </w:t>
      </w:r>
    </w:p>
    <w:p w:rsidR="00904D8A" w:rsidRDefault="00904D8A" w:rsidP="00717D0B">
      <w:pPr>
        <w:widowControl w:val="0"/>
        <w:autoSpaceDE w:val="0"/>
        <w:autoSpaceDN w:val="0"/>
        <w:adjustRightInd w:val="0"/>
        <w:ind w:left="1440" w:hanging="1440"/>
      </w:pPr>
      <w:r>
        <w:t>520.20</w:t>
      </w:r>
      <w:r>
        <w:tab/>
        <w:t xml:space="preserve">Definitions </w:t>
      </w:r>
    </w:p>
    <w:p w:rsidR="00904D8A" w:rsidRDefault="00904D8A" w:rsidP="00717D0B">
      <w:pPr>
        <w:widowControl w:val="0"/>
        <w:autoSpaceDE w:val="0"/>
        <w:autoSpaceDN w:val="0"/>
        <w:adjustRightInd w:val="0"/>
        <w:ind w:left="1440" w:hanging="1440"/>
      </w:pPr>
      <w:r>
        <w:t>520.30</w:t>
      </w:r>
      <w:r>
        <w:tab/>
        <w:t xml:space="preserve">Distribution Plan (Repealed) </w:t>
      </w:r>
    </w:p>
    <w:p w:rsidR="00904D8A" w:rsidRDefault="00904D8A" w:rsidP="00717D0B">
      <w:pPr>
        <w:widowControl w:val="0"/>
        <w:autoSpaceDE w:val="0"/>
        <w:autoSpaceDN w:val="0"/>
        <w:adjustRightInd w:val="0"/>
        <w:ind w:left="1440" w:hanging="1440"/>
      </w:pPr>
      <w:r>
        <w:t>520.40</w:t>
      </w:r>
      <w:r>
        <w:tab/>
        <w:t xml:space="preserve">Approved Methods </w:t>
      </w:r>
    </w:p>
    <w:p w:rsidR="00904D8A" w:rsidRDefault="00904D8A" w:rsidP="00717D0B">
      <w:pPr>
        <w:widowControl w:val="0"/>
        <w:autoSpaceDE w:val="0"/>
        <w:autoSpaceDN w:val="0"/>
        <w:adjustRightInd w:val="0"/>
        <w:ind w:left="1440" w:hanging="1440"/>
      </w:pPr>
      <w:r>
        <w:t>520.45</w:t>
      </w:r>
      <w:r>
        <w:tab/>
        <w:t xml:space="preserve">Training </w:t>
      </w:r>
    </w:p>
    <w:p w:rsidR="00904D8A" w:rsidRDefault="00904D8A" w:rsidP="00717D0B">
      <w:pPr>
        <w:widowControl w:val="0"/>
        <w:autoSpaceDE w:val="0"/>
        <w:autoSpaceDN w:val="0"/>
        <w:adjustRightInd w:val="0"/>
        <w:ind w:left="1440" w:hanging="1440"/>
      </w:pPr>
      <w:r>
        <w:t>520.50</w:t>
      </w:r>
      <w:r>
        <w:tab/>
        <w:t xml:space="preserve">Posting Requirements </w:t>
      </w:r>
    </w:p>
    <w:p w:rsidR="00904D8A" w:rsidRDefault="00904D8A" w:rsidP="00717D0B">
      <w:pPr>
        <w:widowControl w:val="0"/>
        <w:autoSpaceDE w:val="0"/>
        <w:autoSpaceDN w:val="0"/>
        <w:adjustRightInd w:val="0"/>
        <w:ind w:left="1440" w:hanging="1440"/>
      </w:pPr>
      <w:r>
        <w:t>520.60</w:t>
      </w:r>
      <w:r>
        <w:tab/>
        <w:t xml:space="preserve">Liability </w:t>
      </w:r>
    </w:p>
    <w:p w:rsidR="00904D8A" w:rsidRDefault="00904D8A" w:rsidP="00717D0B">
      <w:pPr>
        <w:widowControl w:val="0"/>
        <w:autoSpaceDE w:val="0"/>
        <w:autoSpaceDN w:val="0"/>
        <w:adjustRightInd w:val="0"/>
        <w:ind w:left="1440" w:hanging="1440"/>
      </w:pPr>
      <w:r>
        <w:t>520.70</w:t>
      </w:r>
      <w:r>
        <w:tab/>
        <w:t xml:space="preserve">Penalty </w:t>
      </w:r>
    </w:p>
    <w:sectPr w:rsidR="00904D8A" w:rsidSect="00904D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4D8A"/>
    <w:rsid w:val="000A0A0B"/>
    <w:rsid w:val="00552C68"/>
    <w:rsid w:val="00717D0B"/>
    <w:rsid w:val="00904D8A"/>
    <w:rsid w:val="00BA46A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