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FC" w:rsidRDefault="00F766FC" w:rsidP="00F76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6FC" w:rsidRDefault="00F766FC" w:rsidP="00F766FC">
      <w:pPr>
        <w:widowControl w:val="0"/>
        <w:autoSpaceDE w:val="0"/>
        <w:autoSpaceDN w:val="0"/>
        <w:adjustRightInd w:val="0"/>
      </w:pPr>
      <w:r>
        <w:t xml:space="preserve">AUTHORITY:  Authorized by and implementing "AN ACT in relation to state moneys" (Ill. Rev. Stat. 1979, ch. 130, pars. 20-42). </w:t>
      </w:r>
    </w:p>
    <w:sectPr w:rsidR="00F766FC" w:rsidSect="00F76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6FC"/>
    <w:rsid w:val="005C3366"/>
    <w:rsid w:val="00A266E1"/>
    <w:rsid w:val="00D42F00"/>
    <w:rsid w:val="00F766FC"/>
    <w:rsid w:val="00F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"AN ACT in relation to state moneys" (Ill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"AN ACT in relation to state moneys" (Ill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