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26" w:rsidRDefault="00F15926" w:rsidP="00F15926">
      <w:pPr>
        <w:widowControl w:val="0"/>
        <w:autoSpaceDE w:val="0"/>
        <w:autoSpaceDN w:val="0"/>
        <w:adjustRightInd w:val="0"/>
      </w:pPr>
      <w:bookmarkStart w:id="0" w:name="_GoBack"/>
      <w:bookmarkEnd w:id="0"/>
    </w:p>
    <w:p w:rsidR="00F15926" w:rsidRDefault="00F15926" w:rsidP="00F15926">
      <w:pPr>
        <w:widowControl w:val="0"/>
        <w:autoSpaceDE w:val="0"/>
        <w:autoSpaceDN w:val="0"/>
        <w:adjustRightInd w:val="0"/>
      </w:pPr>
      <w:r>
        <w:rPr>
          <w:b/>
          <w:bCs/>
        </w:rPr>
        <w:t xml:space="preserve">Section 2400.70  Benefit Limits </w:t>
      </w:r>
      <w:r w:rsidR="00003502">
        <w:t xml:space="preserve">– </w:t>
      </w:r>
      <w:r>
        <w:rPr>
          <w:b/>
          <w:bCs/>
        </w:rPr>
        <w:t>Notification Procedure</w:t>
      </w:r>
      <w:r>
        <w:t xml:space="preserve"> </w:t>
      </w:r>
    </w:p>
    <w:p w:rsidR="00F15926" w:rsidRDefault="00F15926" w:rsidP="00F15926">
      <w:pPr>
        <w:widowControl w:val="0"/>
        <w:autoSpaceDE w:val="0"/>
        <w:autoSpaceDN w:val="0"/>
        <w:adjustRightInd w:val="0"/>
      </w:pPr>
    </w:p>
    <w:p w:rsidR="00F15926" w:rsidRDefault="00F15926" w:rsidP="00F15926">
      <w:pPr>
        <w:widowControl w:val="0"/>
        <w:autoSpaceDE w:val="0"/>
        <w:autoSpaceDN w:val="0"/>
        <w:adjustRightInd w:val="0"/>
      </w:pPr>
      <w:r>
        <w:t xml:space="preserve">A displaced resident or business concern will be given as much advance notice as possible of the time that possession of the property will be required. Except in an emergency as determined by the University (e.g., the premises have been determined to be unsafe or the property is interfering with the construction schedule), no one lawfully occupying the property will be given less than 90 days' written notice to vacate their premises.  The notice shall inform a displaced resident or business concern of the relocation assistance that may be available. </w:t>
      </w:r>
    </w:p>
    <w:sectPr w:rsidR="00F15926" w:rsidSect="00F159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926"/>
    <w:rsid w:val="00003502"/>
    <w:rsid w:val="002938A3"/>
    <w:rsid w:val="004529A2"/>
    <w:rsid w:val="004F440D"/>
    <w:rsid w:val="005C3366"/>
    <w:rsid w:val="00F1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