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52" w:rsidRDefault="00D61052" w:rsidP="00D61052">
      <w:pPr>
        <w:pStyle w:val="Heading2"/>
        <w:keepNext w:val="0"/>
        <w:rPr>
          <w:u w:val="none"/>
        </w:rPr>
      </w:pPr>
      <w:bookmarkStart w:id="0" w:name="_GoBack"/>
      <w:bookmarkEnd w:id="0"/>
    </w:p>
    <w:p w:rsidR="00D61052" w:rsidRPr="007216AC" w:rsidRDefault="00D61052" w:rsidP="00D61052">
      <w:pPr>
        <w:pStyle w:val="Heading2"/>
        <w:keepNext w:val="0"/>
        <w:rPr>
          <w:u w:val="none"/>
        </w:rPr>
      </w:pPr>
      <w:r w:rsidRPr="007216AC">
        <w:rPr>
          <w:u w:val="none"/>
        </w:rPr>
        <w:t>Section 2300.40  Verified Response to Charge</w:t>
      </w:r>
    </w:p>
    <w:p w:rsidR="00D61052" w:rsidRPr="007216AC" w:rsidRDefault="00D61052" w:rsidP="00D61052">
      <w:pPr>
        <w:ind w:left="1440" w:hanging="720"/>
      </w:pPr>
    </w:p>
    <w:p w:rsidR="00D61052" w:rsidRPr="007216AC" w:rsidRDefault="00D61052" w:rsidP="00D61052">
      <w:pPr>
        <w:ind w:left="1440" w:hanging="720"/>
      </w:pPr>
      <w:r w:rsidRPr="007216AC">
        <w:t>a)</w:t>
      </w:r>
      <w:r w:rsidR="003E27F0">
        <w:tab/>
      </w:r>
      <w:r w:rsidRPr="007216AC">
        <w:t xml:space="preserve">Pursuant to Section 7B-102(B) of the Act, within 30 days after receipt of the notice of the charge, respondent shall file a verified response to the allegations in the charge.  Respondent shall serve a copy of </w:t>
      </w:r>
      <w:r w:rsidR="002C3AA3">
        <w:t xml:space="preserve">the </w:t>
      </w:r>
      <w:r w:rsidRPr="007216AC">
        <w:t>verified response on complainant or complainant's representative and shall show proof to the Department that the copy was served on complainant or complainant's representative.</w:t>
      </w:r>
    </w:p>
    <w:p w:rsidR="00D61052" w:rsidRPr="007216AC" w:rsidRDefault="00D61052" w:rsidP="00D61052"/>
    <w:p w:rsidR="00D61052" w:rsidRPr="007216AC" w:rsidRDefault="00D61052" w:rsidP="00D61052">
      <w:pPr>
        <w:pStyle w:val="BodyTextIndent2"/>
      </w:pPr>
      <w:r w:rsidRPr="007216AC">
        <w:t>b)</w:t>
      </w:r>
      <w:r w:rsidR="003E27F0">
        <w:tab/>
      </w:r>
      <w:r w:rsidRPr="007216AC">
        <w:t>Where</w:t>
      </w:r>
      <w:r w:rsidR="00BE0D06">
        <w:t>, without good cause shown,</w:t>
      </w:r>
      <w:r w:rsidRPr="007216AC">
        <w:t xml:space="preserve"> respondent's verified response is not timely filed and/or served on complainant or complainant's representative, complainant may raise that issue before the Department.  The raising of an issue of an untimely filed and/or served verified response with the Department does not relieve complainant of complainant's duty to comply with the Department's investigation.</w:t>
      </w:r>
    </w:p>
    <w:p w:rsidR="00D61052" w:rsidRPr="007216AC" w:rsidRDefault="00D61052" w:rsidP="00D61052">
      <w:pPr>
        <w:ind w:firstLine="720"/>
      </w:pPr>
    </w:p>
    <w:p w:rsidR="00D61052" w:rsidRPr="007216AC" w:rsidRDefault="00D61052" w:rsidP="00D61052">
      <w:pPr>
        <w:pStyle w:val="BodyTextIndent2"/>
      </w:pPr>
      <w:r w:rsidRPr="007216AC">
        <w:t>c)</w:t>
      </w:r>
      <w:r w:rsidR="003E27F0">
        <w:tab/>
      </w:r>
      <w:r w:rsidRPr="007216AC">
        <w:t>Pursuant to Section 7B-102(B) of the Act, good cause for untimely filing a verified response may include, but shall not be limited to:</w:t>
      </w:r>
    </w:p>
    <w:p w:rsidR="00D61052" w:rsidRPr="007216AC" w:rsidRDefault="00D61052" w:rsidP="00D61052"/>
    <w:p w:rsidR="00D61052" w:rsidRPr="007216AC" w:rsidRDefault="00D61052" w:rsidP="00D61052">
      <w:pPr>
        <w:ind w:left="2160" w:hanging="720"/>
      </w:pPr>
      <w:r w:rsidRPr="007216AC">
        <w:t>1)</w:t>
      </w:r>
      <w:r w:rsidR="003E27F0">
        <w:tab/>
      </w:r>
      <w:r w:rsidRPr="007216AC">
        <w:t>Death or sudden, serious illness of respondent or respondent's representative; or</w:t>
      </w:r>
    </w:p>
    <w:p w:rsidR="00D61052" w:rsidRPr="007216AC" w:rsidRDefault="00D61052" w:rsidP="00D61052"/>
    <w:p w:rsidR="00D61052" w:rsidRPr="007216AC" w:rsidRDefault="00D61052" w:rsidP="00D61052">
      <w:pPr>
        <w:ind w:left="2160" w:hanging="720"/>
      </w:pPr>
      <w:r w:rsidRPr="007216AC">
        <w:t>2)</w:t>
      </w:r>
      <w:r w:rsidR="003E27F0">
        <w:tab/>
      </w:r>
      <w:r w:rsidRPr="007216AC">
        <w:t>Death or sudden, serious illness of an immediate family member of respondent or respondent's representative; or</w:t>
      </w:r>
    </w:p>
    <w:p w:rsidR="00D61052" w:rsidRPr="007216AC" w:rsidRDefault="00D61052" w:rsidP="00D61052">
      <w:pPr>
        <w:ind w:left="2160" w:hanging="720"/>
      </w:pPr>
    </w:p>
    <w:p w:rsidR="00D61052" w:rsidRPr="007216AC" w:rsidRDefault="00D61052" w:rsidP="00D61052">
      <w:pPr>
        <w:pStyle w:val="BodyTextIndent"/>
      </w:pPr>
      <w:r w:rsidRPr="007216AC">
        <w:t>3)</w:t>
      </w:r>
      <w:r w:rsidR="003E27F0">
        <w:tab/>
      </w:r>
      <w:r w:rsidRPr="007216AC">
        <w:t>Respondent filed and served a timely verified response, but the Department later determined that respondent's verified response was defective; or</w:t>
      </w:r>
    </w:p>
    <w:p w:rsidR="00D61052" w:rsidRPr="007216AC" w:rsidRDefault="00D61052" w:rsidP="00D61052"/>
    <w:p w:rsidR="00D61052" w:rsidRPr="007216AC" w:rsidRDefault="00D61052" w:rsidP="00D61052">
      <w:pPr>
        <w:ind w:left="2160" w:hanging="720"/>
      </w:pPr>
      <w:r w:rsidRPr="007216AC">
        <w:t>4)</w:t>
      </w:r>
      <w:r w:rsidR="003E27F0">
        <w:tab/>
      </w:r>
      <w:r w:rsidRPr="007216AC">
        <w:t>Respondent acted with due diligence and was not deliberate or contumacious and did not unwarrantedly disregard the verified response process, as supported by affidavit or other evidence; or</w:t>
      </w:r>
    </w:p>
    <w:p w:rsidR="00D61052" w:rsidRPr="007216AC" w:rsidRDefault="00D61052" w:rsidP="00D61052">
      <w:pPr>
        <w:ind w:left="2160" w:hanging="720"/>
      </w:pPr>
    </w:p>
    <w:p w:rsidR="00D61052" w:rsidRPr="007216AC" w:rsidRDefault="00D61052" w:rsidP="00D61052">
      <w:pPr>
        <w:ind w:left="2160" w:hanging="720"/>
      </w:pPr>
      <w:r w:rsidRPr="007216AC">
        <w:t>5)</w:t>
      </w:r>
      <w:r w:rsidR="003E27F0">
        <w:tab/>
      </w:r>
      <w:r w:rsidRPr="007216AC">
        <w:t xml:space="preserve">Respondent's failure to timely file a verified response was due to circumstances beyond </w:t>
      </w:r>
      <w:r w:rsidR="002C3AA3">
        <w:t xml:space="preserve">respondent's </w:t>
      </w:r>
      <w:r w:rsidRPr="007216AC">
        <w:t>control, as supported by affidavit or other evidence.</w:t>
      </w:r>
    </w:p>
    <w:p w:rsidR="00D61052" w:rsidRPr="007216AC" w:rsidRDefault="00D61052" w:rsidP="00D61052">
      <w:pPr>
        <w:ind w:left="720" w:firstLine="720"/>
      </w:pPr>
    </w:p>
    <w:p w:rsidR="00D61052" w:rsidRPr="007216AC" w:rsidRDefault="002C3AA3" w:rsidP="002C3AA3">
      <w:pPr>
        <w:ind w:firstLine="720"/>
      </w:pPr>
      <w:r>
        <w:t>d)</w:t>
      </w:r>
      <w:r>
        <w:tab/>
      </w:r>
      <w:r w:rsidR="00D61052" w:rsidRPr="007216AC">
        <w:t>Whether good cause exists is in the sole discretion of the Department.</w:t>
      </w:r>
    </w:p>
    <w:p w:rsidR="00D61052" w:rsidRPr="007216AC" w:rsidRDefault="00D61052" w:rsidP="00D61052">
      <w:pPr>
        <w:ind w:left="720" w:firstLine="720"/>
      </w:pPr>
    </w:p>
    <w:p w:rsidR="00D61052" w:rsidRPr="007216AC" w:rsidRDefault="002C3AA3" w:rsidP="00D61052">
      <w:pPr>
        <w:pStyle w:val="BodyTextIndent2"/>
      </w:pPr>
      <w:r>
        <w:t>e</w:t>
      </w:r>
      <w:r w:rsidR="00D61052" w:rsidRPr="007216AC">
        <w:t>)</w:t>
      </w:r>
      <w:r w:rsidR="003E27F0">
        <w:tab/>
      </w:r>
      <w:r w:rsidR="00D61052" w:rsidRPr="007216AC">
        <w:t xml:space="preserve">Where respondent is responding to a notice to show cause for failing to timely file the verified response and/or timely serve a copy on complainant or </w:t>
      </w:r>
      <w:r>
        <w:t>complainant's</w:t>
      </w:r>
      <w:r w:rsidR="00D61052" w:rsidRPr="007216AC">
        <w:t xml:space="preserve"> representative, respondent shall include </w:t>
      </w:r>
      <w:r>
        <w:t xml:space="preserve">the </w:t>
      </w:r>
      <w:r w:rsidR="00D61052" w:rsidRPr="007216AC">
        <w:t xml:space="preserve">verified response with </w:t>
      </w:r>
      <w:r>
        <w:t xml:space="preserve">the </w:t>
      </w:r>
      <w:r w:rsidR="00D61052" w:rsidRPr="007216AC">
        <w:t xml:space="preserve">response to the notice to show cause and show proof that respondent has served the verified response on complainant or </w:t>
      </w:r>
      <w:r>
        <w:t xml:space="preserve">complainant's </w:t>
      </w:r>
      <w:r w:rsidR="00D61052" w:rsidRPr="007216AC">
        <w:t>representative.</w:t>
      </w:r>
    </w:p>
    <w:p w:rsidR="00D61052" w:rsidRPr="007216AC" w:rsidRDefault="00D61052" w:rsidP="00D61052"/>
    <w:p w:rsidR="003E27F0" w:rsidRPr="00D55B37" w:rsidRDefault="003E27F0">
      <w:pPr>
        <w:pStyle w:val="JCARSourceNote"/>
        <w:ind w:firstLine="720"/>
      </w:pPr>
      <w:r w:rsidRPr="00D55B37">
        <w:t xml:space="preserve">(Source:  Added at </w:t>
      </w:r>
      <w:r w:rsidR="00BE0D06">
        <w:t>30</w:t>
      </w:r>
      <w:r w:rsidRPr="00D55B37">
        <w:t xml:space="preserve"> Ill. Reg. </w:t>
      </w:r>
      <w:r w:rsidR="002D3221">
        <w:t>1361</w:t>
      </w:r>
      <w:r w:rsidRPr="00D55B37">
        <w:t xml:space="preserve">, effective </w:t>
      </w:r>
      <w:r w:rsidR="002D3221">
        <w:t>January 13, 2006</w:t>
      </w:r>
      <w:r w:rsidRPr="00D55B37">
        <w:t>)</w:t>
      </w:r>
    </w:p>
    <w:sectPr w:rsidR="003E27F0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634B">
      <w:r>
        <w:separator/>
      </w:r>
    </w:p>
  </w:endnote>
  <w:endnote w:type="continuationSeparator" w:id="0">
    <w:p w:rsidR="00000000" w:rsidRDefault="0017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634B">
      <w:r>
        <w:separator/>
      </w:r>
    </w:p>
  </w:footnote>
  <w:footnote w:type="continuationSeparator" w:id="0">
    <w:p w:rsidR="00000000" w:rsidRDefault="00176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3D7C"/>
    <w:rsid w:val="000D225F"/>
    <w:rsid w:val="00136B47"/>
    <w:rsid w:val="00150267"/>
    <w:rsid w:val="001602A8"/>
    <w:rsid w:val="0017634B"/>
    <w:rsid w:val="001C7D95"/>
    <w:rsid w:val="001E3074"/>
    <w:rsid w:val="00225354"/>
    <w:rsid w:val="002524EC"/>
    <w:rsid w:val="002A643F"/>
    <w:rsid w:val="002C3AA3"/>
    <w:rsid w:val="002D3221"/>
    <w:rsid w:val="00337CEB"/>
    <w:rsid w:val="00367A2E"/>
    <w:rsid w:val="003E27F0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B32BD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C16A8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0D06"/>
    <w:rsid w:val="00BF5EF1"/>
    <w:rsid w:val="00C4537A"/>
    <w:rsid w:val="00CC13F9"/>
    <w:rsid w:val="00CD3723"/>
    <w:rsid w:val="00D55B37"/>
    <w:rsid w:val="00D61052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61052"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D61052"/>
    <w:pPr>
      <w:ind w:left="2160" w:hanging="720"/>
    </w:pPr>
  </w:style>
  <w:style w:type="paragraph" w:styleId="BodyTextIndent2">
    <w:name w:val="Body Text Indent 2"/>
    <w:basedOn w:val="Normal"/>
    <w:rsid w:val="00D61052"/>
    <w:pPr>
      <w:ind w:left="144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61052"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D61052"/>
    <w:pPr>
      <w:ind w:left="2160" w:hanging="720"/>
    </w:pPr>
  </w:style>
  <w:style w:type="paragraph" w:styleId="BodyTextIndent2">
    <w:name w:val="Body Text Indent 2"/>
    <w:basedOn w:val="Normal"/>
    <w:rsid w:val="00D61052"/>
    <w:p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