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48" w:rsidRDefault="00A72C48" w:rsidP="00A72C48">
      <w:pPr>
        <w:widowControl w:val="0"/>
        <w:autoSpaceDE w:val="0"/>
        <w:autoSpaceDN w:val="0"/>
        <w:adjustRightInd w:val="0"/>
      </w:pPr>
      <w:bookmarkStart w:id="0" w:name="_GoBack"/>
      <w:bookmarkEnd w:id="0"/>
    </w:p>
    <w:p w:rsidR="00A72C48" w:rsidRDefault="00A72C48" w:rsidP="00A72C48">
      <w:pPr>
        <w:widowControl w:val="0"/>
        <w:autoSpaceDE w:val="0"/>
        <w:autoSpaceDN w:val="0"/>
        <w:adjustRightInd w:val="0"/>
      </w:pPr>
      <w:r>
        <w:rPr>
          <w:b/>
          <w:bCs/>
        </w:rPr>
        <w:t>Section 500.60  Identification of Asbestos</w:t>
      </w:r>
      <w:r>
        <w:t xml:space="preserve"> </w:t>
      </w:r>
    </w:p>
    <w:p w:rsidR="00A72C48" w:rsidRDefault="00A72C48" w:rsidP="00A72C48">
      <w:pPr>
        <w:widowControl w:val="0"/>
        <w:autoSpaceDE w:val="0"/>
        <w:autoSpaceDN w:val="0"/>
        <w:adjustRightInd w:val="0"/>
      </w:pPr>
    </w:p>
    <w:p w:rsidR="00A72C48" w:rsidRDefault="00A72C48" w:rsidP="00A72C48">
      <w:pPr>
        <w:widowControl w:val="0"/>
        <w:autoSpaceDE w:val="0"/>
        <w:autoSpaceDN w:val="0"/>
        <w:adjustRightInd w:val="0"/>
      </w:pPr>
      <w:r>
        <w:t xml:space="preserve">The asbestos survey protocol compatible with current regulations incorporated by reference above shall be utilized as follows: </w:t>
      </w:r>
    </w:p>
    <w:p w:rsidR="0049393A" w:rsidRDefault="0049393A" w:rsidP="00A72C48">
      <w:pPr>
        <w:widowControl w:val="0"/>
        <w:autoSpaceDE w:val="0"/>
        <w:autoSpaceDN w:val="0"/>
        <w:adjustRightInd w:val="0"/>
      </w:pPr>
    </w:p>
    <w:p w:rsidR="00A72C48" w:rsidRDefault="00A72C48" w:rsidP="00A72C48">
      <w:pPr>
        <w:widowControl w:val="0"/>
        <w:autoSpaceDE w:val="0"/>
        <w:autoSpaceDN w:val="0"/>
        <w:adjustRightInd w:val="0"/>
        <w:ind w:left="1440" w:hanging="720"/>
      </w:pPr>
      <w:r>
        <w:t>a)</w:t>
      </w:r>
      <w:r>
        <w:tab/>
        <w:t xml:space="preserve">A Statewide asbestos survey will be completed by CDB as funds are available through cost recovery litigation or from State's General Revenue Fund.  The purpose of the survey shall be to produce a Management Plan, if applicable. </w:t>
      </w:r>
    </w:p>
    <w:p w:rsidR="0049393A" w:rsidRDefault="0049393A" w:rsidP="00A72C48">
      <w:pPr>
        <w:widowControl w:val="0"/>
        <w:autoSpaceDE w:val="0"/>
        <w:autoSpaceDN w:val="0"/>
        <w:adjustRightInd w:val="0"/>
        <w:ind w:left="1440" w:hanging="720"/>
      </w:pPr>
    </w:p>
    <w:p w:rsidR="00A72C48" w:rsidRDefault="00A72C48" w:rsidP="00A72C48">
      <w:pPr>
        <w:widowControl w:val="0"/>
        <w:autoSpaceDE w:val="0"/>
        <w:autoSpaceDN w:val="0"/>
        <w:adjustRightInd w:val="0"/>
        <w:ind w:left="1440" w:hanging="720"/>
      </w:pPr>
      <w:r>
        <w:t>b)</w:t>
      </w:r>
      <w:r>
        <w:tab/>
        <w:t xml:space="preserve">Entire buildings or structures shall be surveyed in conjunction with renovation and demolition projects to identify ACM. </w:t>
      </w:r>
    </w:p>
    <w:p w:rsidR="0049393A" w:rsidRDefault="0049393A" w:rsidP="00A72C48">
      <w:pPr>
        <w:widowControl w:val="0"/>
        <w:autoSpaceDE w:val="0"/>
        <w:autoSpaceDN w:val="0"/>
        <w:adjustRightInd w:val="0"/>
        <w:ind w:left="1440" w:hanging="720"/>
      </w:pPr>
    </w:p>
    <w:p w:rsidR="00A72C48" w:rsidRDefault="00A72C48" w:rsidP="00A72C48">
      <w:pPr>
        <w:widowControl w:val="0"/>
        <w:autoSpaceDE w:val="0"/>
        <w:autoSpaceDN w:val="0"/>
        <w:adjustRightInd w:val="0"/>
        <w:ind w:left="1440" w:hanging="720"/>
      </w:pPr>
      <w:r>
        <w:t>c)</w:t>
      </w:r>
      <w:r>
        <w:tab/>
        <w:t xml:space="preserve">Surveys may be conducted whenever suspected asbestos hazards are reported. </w:t>
      </w:r>
    </w:p>
    <w:sectPr w:rsidR="00A72C48" w:rsidSect="00A72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C48"/>
    <w:rsid w:val="0049393A"/>
    <w:rsid w:val="005C3366"/>
    <w:rsid w:val="006367BF"/>
    <w:rsid w:val="00A72C48"/>
    <w:rsid w:val="00E638D9"/>
    <w:rsid w:val="00F1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