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FF" w:rsidRDefault="00FA01FF" w:rsidP="00FA01FF">
      <w:pPr>
        <w:widowControl w:val="0"/>
        <w:autoSpaceDE w:val="0"/>
        <w:autoSpaceDN w:val="0"/>
        <w:adjustRightInd w:val="0"/>
      </w:pPr>
      <w:bookmarkStart w:id="0" w:name="_GoBack"/>
      <w:bookmarkEnd w:id="0"/>
    </w:p>
    <w:p w:rsidR="00FA01FF" w:rsidRDefault="00FA01FF" w:rsidP="00FA01FF">
      <w:pPr>
        <w:widowControl w:val="0"/>
        <w:autoSpaceDE w:val="0"/>
        <w:autoSpaceDN w:val="0"/>
        <w:adjustRightInd w:val="0"/>
      </w:pPr>
      <w:r>
        <w:rPr>
          <w:b/>
          <w:bCs/>
        </w:rPr>
        <w:t>Section 1848.6  Ex Parte Contacts</w:t>
      </w:r>
      <w:r>
        <w:t xml:space="preserve"> </w:t>
      </w:r>
    </w:p>
    <w:p w:rsidR="00FA01FF" w:rsidRDefault="00FA01FF" w:rsidP="00FA01FF">
      <w:pPr>
        <w:widowControl w:val="0"/>
        <w:autoSpaceDE w:val="0"/>
        <w:autoSpaceDN w:val="0"/>
        <w:adjustRightInd w:val="0"/>
      </w:pPr>
    </w:p>
    <w:p w:rsidR="00FA01FF" w:rsidRDefault="00FA01FF" w:rsidP="00FA01FF">
      <w:pPr>
        <w:widowControl w:val="0"/>
        <w:autoSpaceDE w:val="0"/>
        <w:autoSpaceDN w:val="0"/>
        <w:adjustRightInd w:val="0"/>
      </w:pPr>
      <w:r>
        <w:t xml:space="preserve">Ex parte contacts between the parties and the hearing officer concerning the merits of a proceeding are prohibited except upon notice and opportunity for all parties to participate.  This Section does not prohibit communications concerning case status or advice concerning compliance with procedural requirements unless the area of inquiry is in fact an area of controversy in the proceeding. </w:t>
      </w:r>
    </w:p>
    <w:sectPr w:rsidR="00FA01FF" w:rsidSect="00FA01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01FF"/>
    <w:rsid w:val="001C36E2"/>
    <w:rsid w:val="0045242F"/>
    <w:rsid w:val="005C3366"/>
    <w:rsid w:val="00720056"/>
    <w:rsid w:val="00FA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1848</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1848</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