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9D4" w:rsidRDefault="009509D4" w:rsidP="009509D4">
      <w:pPr>
        <w:widowControl w:val="0"/>
        <w:autoSpaceDE w:val="0"/>
        <w:autoSpaceDN w:val="0"/>
        <w:adjustRightInd w:val="0"/>
      </w:pPr>
      <w:bookmarkStart w:id="0" w:name="_GoBack"/>
      <w:bookmarkEnd w:id="0"/>
    </w:p>
    <w:p w:rsidR="009509D4" w:rsidRDefault="009509D4" w:rsidP="009509D4">
      <w:pPr>
        <w:widowControl w:val="0"/>
        <w:autoSpaceDE w:val="0"/>
        <w:autoSpaceDN w:val="0"/>
        <w:adjustRightInd w:val="0"/>
      </w:pPr>
      <w:r>
        <w:rPr>
          <w:b/>
          <w:bCs/>
        </w:rPr>
        <w:t>Section 1800.14  Determination of Bond Amount</w:t>
      </w:r>
      <w:r>
        <w:t xml:space="preserve"> </w:t>
      </w:r>
    </w:p>
    <w:p w:rsidR="009509D4" w:rsidRDefault="009509D4" w:rsidP="009509D4">
      <w:pPr>
        <w:widowControl w:val="0"/>
        <w:autoSpaceDE w:val="0"/>
        <w:autoSpaceDN w:val="0"/>
        <w:adjustRightInd w:val="0"/>
      </w:pPr>
    </w:p>
    <w:p w:rsidR="009509D4" w:rsidRDefault="009509D4" w:rsidP="009509D4">
      <w:pPr>
        <w:widowControl w:val="0"/>
        <w:autoSpaceDE w:val="0"/>
        <w:autoSpaceDN w:val="0"/>
        <w:adjustRightInd w:val="0"/>
        <w:ind w:left="1440" w:hanging="720"/>
      </w:pPr>
      <w:r>
        <w:t>a)</w:t>
      </w:r>
      <w:r>
        <w:tab/>
        <w:t xml:space="preserve">The amount of the bond required for each bonded area shall: </w:t>
      </w:r>
    </w:p>
    <w:p w:rsidR="00C36C14" w:rsidRDefault="00C36C14" w:rsidP="009509D4">
      <w:pPr>
        <w:widowControl w:val="0"/>
        <w:autoSpaceDE w:val="0"/>
        <w:autoSpaceDN w:val="0"/>
        <w:adjustRightInd w:val="0"/>
        <w:ind w:left="2160" w:hanging="720"/>
      </w:pPr>
    </w:p>
    <w:p w:rsidR="009509D4" w:rsidRDefault="009509D4" w:rsidP="009509D4">
      <w:pPr>
        <w:widowControl w:val="0"/>
        <w:autoSpaceDE w:val="0"/>
        <w:autoSpaceDN w:val="0"/>
        <w:adjustRightInd w:val="0"/>
        <w:ind w:left="2160" w:hanging="720"/>
      </w:pPr>
      <w:r>
        <w:t>1)</w:t>
      </w:r>
      <w:r>
        <w:tab/>
        <w:t xml:space="preserve">Be determined by the Department; </w:t>
      </w:r>
    </w:p>
    <w:p w:rsidR="00C36C14" w:rsidRDefault="00C36C14" w:rsidP="009509D4">
      <w:pPr>
        <w:widowControl w:val="0"/>
        <w:autoSpaceDE w:val="0"/>
        <w:autoSpaceDN w:val="0"/>
        <w:adjustRightInd w:val="0"/>
        <w:ind w:left="2160" w:hanging="720"/>
      </w:pPr>
    </w:p>
    <w:p w:rsidR="009509D4" w:rsidRDefault="009509D4" w:rsidP="009509D4">
      <w:pPr>
        <w:widowControl w:val="0"/>
        <w:autoSpaceDE w:val="0"/>
        <w:autoSpaceDN w:val="0"/>
        <w:adjustRightInd w:val="0"/>
        <w:ind w:left="2160" w:hanging="720"/>
      </w:pPr>
      <w:r>
        <w:t>2)</w:t>
      </w:r>
      <w:r>
        <w:tab/>
        <w:t xml:space="preserve">Depend upon the requirements of the approved permit and reclamation plan; </w:t>
      </w:r>
    </w:p>
    <w:p w:rsidR="00C36C14" w:rsidRDefault="00C36C14" w:rsidP="009509D4">
      <w:pPr>
        <w:widowControl w:val="0"/>
        <w:autoSpaceDE w:val="0"/>
        <w:autoSpaceDN w:val="0"/>
        <w:adjustRightInd w:val="0"/>
        <w:ind w:left="2160" w:hanging="720"/>
      </w:pPr>
    </w:p>
    <w:p w:rsidR="009509D4" w:rsidRDefault="009509D4" w:rsidP="009509D4">
      <w:pPr>
        <w:widowControl w:val="0"/>
        <w:autoSpaceDE w:val="0"/>
        <w:autoSpaceDN w:val="0"/>
        <w:adjustRightInd w:val="0"/>
        <w:ind w:left="2160" w:hanging="720"/>
      </w:pPr>
      <w:r>
        <w:t>3)</w:t>
      </w:r>
      <w:r>
        <w:tab/>
        <w:t xml:space="preserve">Reflect the probable difficulty of reclamation, giving consideration to such factors as topography, geology, hydrology, and </w:t>
      </w:r>
      <w:proofErr w:type="spellStart"/>
      <w:r>
        <w:t>revegetation</w:t>
      </w:r>
      <w:proofErr w:type="spellEnd"/>
      <w:r>
        <w:t xml:space="preserve"> potential; and </w:t>
      </w:r>
    </w:p>
    <w:p w:rsidR="00C36C14" w:rsidRDefault="00C36C14" w:rsidP="009509D4">
      <w:pPr>
        <w:widowControl w:val="0"/>
        <w:autoSpaceDE w:val="0"/>
        <w:autoSpaceDN w:val="0"/>
        <w:adjustRightInd w:val="0"/>
        <w:ind w:left="2160" w:hanging="720"/>
      </w:pPr>
    </w:p>
    <w:p w:rsidR="009509D4" w:rsidRDefault="009509D4" w:rsidP="009509D4">
      <w:pPr>
        <w:widowControl w:val="0"/>
        <w:autoSpaceDE w:val="0"/>
        <w:autoSpaceDN w:val="0"/>
        <w:adjustRightInd w:val="0"/>
        <w:ind w:left="2160" w:hanging="720"/>
      </w:pPr>
      <w:r>
        <w:t>4)</w:t>
      </w:r>
      <w:r>
        <w:tab/>
        <w:t xml:space="preserve">Be based on, but not limited to, the estimated cost submitted by the permit applicant. </w:t>
      </w:r>
    </w:p>
    <w:p w:rsidR="00C36C14" w:rsidRDefault="00C36C14" w:rsidP="009509D4">
      <w:pPr>
        <w:widowControl w:val="0"/>
        <w:autoSpaceDE w:val="0"/>
        <w:autoSpaceDN w:val="0"/>
        <w:adjustRightInd w:val="0"/>
        <w:ind w:left="1440" w:hanging="720"/>
      </w:pPr>
    </w:p>
    <w:p w:rsidR="009509D4" w:rsidRDefault="009509D4" w:rsidP="009509D4">
      <w:pPr>
        <w:widowControl w:val="0"/>
        <w:autoSpaceDE w:val="0"/>
        <w:autoSpaceDN w:val="0"/>
        <w:adjustRightInd w:val="0"/>
        <w:ind w:left="1440" w:hanging="720"/>
      </w:pPr>
      <w:r>
        <w:t>b)</w:t>
      </w:r>
      <w:r>
        <w:tab/>
        <w:t xml:space="preserve">The amount of the bond shall be sufficient to assure the completion of the reclamation plan if the work has to be performed by the Department in the event of forfeiture, and in no case shall the total bond initially posted for the entire area under one permit be less than the greater of six hundred dollars ($600) per acre or ten thousand dollars ($10,000). </w:t>
      </w:r>
    </w:p>
    <w:p w:rsidR="00C36C14" w:rsidRDefault="00C36C14" w:rsidP="009509D4">
      <w:pPr>
        <w:widowControl w:val="0"/>
        <w:autoSpaceDE w:val="0"/>
        <w:autoSpaceDN w:val="0"/>
        <w:adjustRightInd w:val="0"/>
        <w:ind w:left="1440" w:hanging="720"/>
      </w:pPr>
    </w:p>
    <w:p w:rsidR="009509D4" w:rsidRDefault="009509D4" w:rsidP="009509D4">
      <w:pPr>
        <w:widowControl w:val="0"/>
        <w:autoSpaceDE w:val="0"/>
        <w:autoSpaceDN w:val="0"/>
        <w:adjustRightInd w:val="0"/>
        <w:ind w:left="1440" w:hanging="720"/>
      </w:pPr>
      <w:r>
        <w:t>c)</w:t>
      </w:r>
      <w:r>
        <w:tab/>
        <w:t xml:space="preserve">An operator's financial responsibility under 62 Ill. Adm. Code 1817.121(c) for repairing material damage resulting from subsidence may be satisfied by the liability insurance policy required under Section 1800.60. </w:t>
      </w:r>
    </w:p>
    <w:p w:rsidR="009509D4" w:rsidRDefault="009509D4" w:rsidP="009509D4">
      <w:pPr>
        <w:widowControl w:val="0"/>
        <w:autoSpaceDE w:val="0"/>
        <w:autoSpaceDN w:val="0"/>
        <w:adjustRightInd w:val="0"/>
        <w:ind w:left="1440" w:hanging="720"/>
      </w:pPr>
    </w:p>
    <w:p w:rsidR="009509D4" w:rsidRDefault="009509D4" w:rsidP="009509D4">
      <w:pPr>
        <w:widowControl w:val="0"/>
        <w:autoSpaceDE w:val="0"/>
        <w:autoSpaceDN w:val="0"/>
        <w:adjustRightInd w:val="0"/>
        <w:ind w:left="1440" w:hanging="720"/>
      </w:pPr>
      <w:r>
        <w:t xml:space="preserve">(Source: Added at 11 Ill. Reg. 7985, effective July 1, 1987) </w:t>
      </w:r>
    </w:p>
    <w:sectPr w:rsidR="009509D4" w:rsidSect="009509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09D4"/>
    <w:rsid w:val="002121C8"/>
    <w:rsid w:val="005C3366"/>
    <w:rsid w:val="007077A1"/>
    <w:rsid w:val="009509D4"/>
    <w:rsid w:val="00C36C14"/>
    <w:rsid w:val="00C6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