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76" w:rsidRDefault="000B7476" w:rsidP="00AE46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476" w:rsidRDefault="000B7476" w:rsidP="00AE461B">
      <w:pPr>
        <w:widowControl w:val="0"/>
        <w:autoSpaceDE w:val="0"/>
        <w:autoSpaceDN w:val="0"/>
        <w:adjustRightInd w:val="0"/>
        <w:jc w:val="center"/>
      </w:pPr>
      <w:r>
        <w:t>PART 1800</w:t>
      </w:r>
    </w:p>
    <w:p w:rsidR="000B7476" w:rsidRDefault="000B7476" w:rsidP="00AE461B">
      <w:pPr>
        <w:widowControl w:val="0"/>
        <w:autoSpaceDE w:val="0"/>
        <w:autoSpaceDN w:val="0"/>
        <w:adjustRightInd w:val="0"/>
        <w:jc w:val="center"/>
      </w:pPr>
      <w:r>
        <w:t>BONDING AND INSURANCE REQUIREMENTS FOR</w:t>
      </w:r>
    </w:p>
    <w:p w:rsidR="000B7476" w:rsidRDefault="000B7476" w:rsidP="00AE461B">
      <w:pPr>
        <w:widowControl w:val="0"/>
        <w:autoSpaceDE w:val="0"/>
        <w:autoSpaceDN w:val="0"/>
        <w:adjustRightInd w:val="0"/>
        <w:jc w:val="center"/>
      </w:pPr>
      <w:r>
        <w:t>SURFACE COAL MINING AND RECLAMATION OPERATIONS</w:t>
      </w:r>
    </w:p>
    <w:p w:rsidR="000B7476" w:rsidRDefault="000B747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0B7476" w:rsidSect="00AE4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476"/>
    <w:rsid w:val="000B7476"/>
    <w:rsid w:val="002E3B0D"/>
    <w:rsid w:val="004F769A"/>
    <w:rsid w:val="00AE461B"/>
    <w:rsid w:val="00B8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1800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1800</dc:title>
  <dc:subject/>
  <dc:creator>MessingerRR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