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B8" w:rsidRDefault="009E79B8" w:rsidP="009E79B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E79B8" w:rsidRDefault="009E79B8" w:rsidP="009E79B8">
      <w:pPr>
        <w:widowControl w:val="0"/>
        <w:autoSpaceDE w:val="0"/>
        <w:autoSpaceDN w:val="0"/>
        <w:adjustRightInd w:val="0"/>
        <w:ind w:left="1440" w:hanging="1440"/>
      </w:pPr>
      <w:r>
        <w:t>1785.1</w:t>
      </w:r>
      <w:r>
        <w:tab/>
        <w:t xml:space="preserve">Scope </w:t>
      </w:r>
    </w:p>
    <w:p w:rsidR="009E79B8" w:rsidRDefault="009E79B8" w:rsidP="009E79B8">
      <w:pPr>
        <w:widowControl w:val="0"/>
        <w:autoSpaceDE w:val="0"/>
        <w:autoSpaceDN w:val="0"/>
        <w:adjustRightInd w:val="0"/>
        <w:ind w:left="1440" w:hanging="1440"/>
      </w:pPr>
      <w:r>
        <w:t>1785.2</w:t>
      </w:r>
      <w:r>
        <w:tab/>
        <w:t xml:space="preserve">Objective </w:t>
      </w:r>
    </w:p>
    <w:p w:rsidR="009E79B8" w:rsidRDefault="009E79B8" w:rsidP="009E79B8">
      <w:pPr>
        <w:widowControl w:val="0"/>
        <w:autoSpaceDE w:val="0"/>
        <w:autoSpaceDN w:val="0"/>
        <w:adjustRightInd w:val="0"/>
        <w:ind w:left="1440" w:hanging="1440"/>
      </w:pPr>
      <w:r>
        <w:t>1785.13</w:t>
      </w:r>
      <w:r>
        <w:tab/>
        <w:t xml:space="preserve">Experimental Practices Mining </w:t>
      </w:r>
    </w:p>
    <w:p w:rsidR="009E79B8" w:rsidRDefault="009E79B8" w:rsidP="009E79B8">
      <w:pPr>
        <w:widowControl w:val="0"/>
        <w:autoSpaceDE w:val="0"/>
        <w:autoSpaceDN w:val="0"/>
        <w:adjustRightInd w:val="0"/>
        <w:ind w:left="1440" w:hanging="1440"/>
      </w:pPr>
      <w:r>
        <w:t>1785.14</w:t>
      </w:r>
      <w:r>
        <w:tab/>
        <w:t xml:space="preserve">Mountaintop Removal Mining </w:t>
      </w:r>
    </w:p>
    <w:p w:rsidR="009E79B8" w:rsidRDefault="009E79B8" w:rsidP="009E79B8">
      <w:pPr>
        <w:widowControl w:val="0"/>
        <w:autoSpaceDE w:val="0"/>
        <w:autoSpaceDN w:val="0"/>
        <w:adjustRightInd w:val="0"/>
        <w:ind w:left="1440" w:hanging="1440"/>
      </w:pPr>
      <w:r>
        <w:t>1785.15</w:t>
      </w:r>
      <w:r>
        <w:tab/>
        <w:t xml:space="preserve">Steep Slope Mining </w:t>
      </w:r>
    </w:p>
    <w:p w:rsidR="009E79B8" w:rsidRDefault="009E79B8" w:rsidP="009E79B8">
      <w:pPr>
        <w:widowControl w:val="0"/>
        <w:autoSpaceDE w:val="0"/>
        <w:autoSpaceDN w:val="0"/>
        <w:adjustRightInd w:val="0"/>
        <w:ind w:left="1440" w:hanging="1440"/>
      </w:pPr>
      <w:r>
        <w:t>1785.16</w:t>
      </w:r>
      <w:r>
        <w:tab/>
        <w:t xml:space="preserve">Permits Incorporating Variances From Approximate Original Contour Restoration Requirements </w:t>
      </w:r>
    </w:p>
    <w:p w:rsidR="009E79B8" w:rsidRDefault="009E79B8" w:rsidP="009E79B8">
      <w:pPr>
        <w:widowControl w:val="0"/>
        <w:autoSpaceDE w:val="0"/>
        <w:autoSpaceDN w:val="0"/>
        <w:adjustRightInd w:val="0"/>
        <w:ind w:left="1440" w:hanging="1440"/>
      </w:pPr>
      <w:r>
        <w:t>1785.17</w:t>
      </w:r>
      <w:r>
        <w:tab/>
        <w:t xml:space="preserve">Prime Farmlands </w:t>
      </w:r>
    </w:p>
    <w:p w:rsidR="009E79B8" w:rsidRDefault="009E79B8" w:rsidP="009E79B8">
      <w:pPr>
        <w:widowControl w:val="0"/>
        <w:autoSpaceDE w:val="0"/>
        <w:autoSpaceDN w:val="0"/>
        <w:adjustRightInd w:val="0"/>
        <w:ind w:left="1440" w:hanging="1440"/>
      </w:pPr>
      <w:r>
        <w:t>1785.18</w:t>
      </w:r>
      <w:r>
        <w:tab/>
        <w:t xml:space="preserve">Variances for Delay in Contemporaneous Reclamation Requirement in Combined Surface and Underground Mining Activities </w:t>
      </w:r>
    </w:p>
    <w:p w:rsidR="009E79B8" w:rsidRDefault="009E79B8" w:rsidP="009E79B8">
      <w:pPr>
        <w:widowControl w:val="0"/>
        <w:autoSpaceDE w:val="0"/>
        <w:autoSpaceDN w:val="0"/>
        <w:adjustRightInd w:val="0"/>
        <w:ind w:left="1440" w:hanging="1440"/>
      </w:pPr>
      <w:r>
        <w:t>1785.20</w:t>
      </w:r>
      <w:r>
        <w:tab/>
        <w:t xml:space="preserve">Augering </w:t>
      </w:r>
    </w:p>
    <w:p w:rsidR="009E79B8" w:rsidRDefault="009E79B8" w:rsidP="009E79B8">
      <w:pPr>
        <w:widowControl w:val="0"/>
        <w:autoSpaceDE w:val="0"/>
        <w:autoSpaceDN w:val="0"/>
        <w:adjustRightInd w:val="0"/>
        <w:ind w:left="1440" w:hanging="1440"/>
      </w:pPr>
      <w:r>
        <w:t>1785.21</w:t>
      </w:r>
      <w:r>
        <w:tab/>
        <w:t xml:space="preserve">Coal Preparation Plants Not Located Within the Permit Area of a Mine </w:t>
      </w:r>
    </w:p>
    <w:p w:rsidR="009E79B8" w:rsidRDefault="009E79B8" w:rsidP="009E79B8">
      <w:pPr>
        <w:widowControl w:val="0"/>
        <w:autoSpaceDE w:val="0"/>
        <w:autoSpaceDN w:val="0"/>
        <w:adjustRightInd w:val="0"/>
        <w:ind w:left="1440" w:hanging="1440"/>
      </w:pPr>
      <w:r>
        <w:t>1785.22</w:t>
      </w:r>
      <w:r>
        <w:tab/>
        <w:t xml:space="preserve">In Situ Processing Activities </w:t>
      </w:r>
    </w:p>
    <w:p w:rsidR="009E79B8" w:rsidRDefault="009E79B8" w:rsidP="009E79B8">
      <w:pPr>
        <w:widowControl w:val="0"/>
        <w:autoSpaceDE w:val="0"/>
        <w:autoSpaceDN w:val="0"/>
        <w:adjustRightInd w:val="0"/>
        <w:ind w:left="1440" w:hanging="1440"/>
      </w:pPr>
      <w:r>
        <w:t>1785.23</w:t>
      </w:r>
      <w:r>
        <w:tab/>
        <w:t xml:space="preserve">Minor Underground Mine Facilities Not at or Adjacent to the Processing or Preparation Facility or Area </w:t>
      </w:r>
    </w:p>
    <w:sectPr w:rsidR="009E79B8" w:rsidSect="009E79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9B8"/>
    <w:rsid w:val="00951D49"/>
    <w:rsid w:val="009E79B8"/>
    <w:rsid w:val="00EA7A0A"/>
    <w:rsid w:val="00F527D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