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6F" w:rsidRDefault="00E1466F" w:rsidP="00E146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66F" w:rsidRDefault="00E1466F" w:rsidP="00E1466F">
      <w:pPr>
        <w:widowControl w:val="0"/>
        <w:autoSpaceDE w:val="0"/>
        <w:autoSpaceDN w:val="0"/>
        <w:adjustRightInd w:val="0"/>
      </w:pPr>
      <w:r>
        <w:t xml:space="preserve">SOURCE:  Effective February 1, 1977, corrected April 1, 1977; amended at 3 Ill. Reg. 50, p. 277, effective December 3, 1979; amended at 4 Ill. Reg. 17, p. 205, effective April 15, 1980; codified at 5 Ill. Reg. 10716; amended at 8 Ill. Reg. 12265, effective July 1, 1984.  Section 101.60 recodified to 44 Ill. Adm. Code 1250 at 8 Ill. Reg. 18490; amended at 15 Ill. Reg. 9316, effective June 18, 1991; emergency amendment at 15 Ill. Reg. 14663, effective October 1, 1991, for a maximum of 150 days; amended at 16 Ill. Reg. 2137, effective January 24, 1992; amended at 18 Ill. Reg. 4179, effective March 3, 1994; amended at 20 Ill. Reg. 7856, effective June 7, 1996; amended at 20 Ill. Reg. 13599, effective October 10, 1996; transferred from the Department of Mental Health and Developmental Disabilities to the Department of Human Services by P.A. 89-507; emergency amendment at 23 Ill. Reg. 5138, effective April 2, 1999, for a maximum of 150 days; amended at 23 Ill. Reg. 11118, effective August 24, 1999; emergency amendment at 24 Ill. Reg. 9205, effective June 14, 2000, for a maximum of 150 days; amended at 24 Ill. Reg. 17120, effective November 3, 2000. </w:t>
      </w:r>
      <w:r>
        <w:tab/>
      </w:r>
    </w:p>
    <w:sectPr w:rsidR="00E1466F" w:rsidSect="00E14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66F"/>
    <w:rsid w:val="005C3366"/>
    <w:rsid w:val="007E2D75"/>
    <w:rsid w:val="00CB24F9"/>
    <w:rsid w:val="00D2444B"/>
    <w:rsid w:val="00E1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February 1, 1977, corrected April 1, 1977; amended at 3 Ill</vt:lpstr>
    </vt:vector>
  </TitlesOfParts>
  <Company>State of Illinois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February 1, 1977, corrected April 1, 1977; amended at 3 Ill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