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CB9" w:rsidRDefault="003C2CB9" w:rsidP="003C2CB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9E2ABB">
        <w:t>vv</w:t>
      </w:r>
      <w:r>
        <w:t>:  INSURANCE COST CONTAINMENT</w:t>
      </w:r>
    </w:p>
    <w:sectPr w:rsidR="003C2CB9" w:rsidSect="003C2C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2CB9"/>
    <w:rsid w:val="000174F5"/>
    <w:rsid w:val="003C2CB9"/>
    <w:rsid w:val="004771FA"/>
    <w:rsid w:val="005C3366"/>
    <w:rsid w:val="009E2ABB"/>
    <w:rsid w:val="00B10603"/>
    <w:rsid w:val="00BB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iii:  INSURANCE COST CONTAINMENT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iii:  INSURANCE COST CONTAINMENT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