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38" w:rsidRDefault="00D15738" w:rsidP="00D1573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15738" w:rsidRDefault="00D15738" w:rsidP="00D15738">
      <w:pPr>
        <w:widowControl w:val="0"/>
        <w:autoSpaceDE w:val="0"/>
        <w:autoSpaceDN w:val="0"/>
        <w:adjustRightInd w:val="0"/>
        <w:ind w:left="1440" w:hanging="1440"/>
      </w:pPr>
      <w:r>
        <w:t>4401.10</w:t>
      </w:r>
      <w:r>
        <w:tab/>
        <w:t xml:space="preserve">Purpose </w:t>
      </w:r>
    </w:p>
    <w:p w:rsidR="00D15738" w:rsidRDefault="00D15738" w:rsidP="00D15738">
      <w:pPr>
        <w:widowControl w:val="0"/>
        <w:autoSpaceDE w:val="0"/>
        <w:autoSpaceDN w:val="0"/>
        <w:adjustRightInd w:val="0"/>
        <w:ind w:left="1440" w:hanging="1440"/>
      </w:pPr>
      <w:r>
        <w:t>4401.20</w:t>
      </w:r>
      <w:r>
        <w:tab/>
        <w:t xml:space="preserve">Applicability </w:t>
      </w:r>
    </w:p>
    <w:p w:rsidR="00D15738" w:rsidRDefault="00D15738" w:rsidP="00D15738">
      <w:pPr>
        <w:widowControl w:val="0"/>
        <w:autoSpaceDE w:val="0"/>
        <w:autoSpaceDN w:val="0"/>
        <w:adjustRightInd w:val="0"/>
        <w:ind w:left="1440" w:hanging="1440"/>
      </w:pPr>
      <w:r>
        <w:t>4401.25</w:t>
      </w:r>
      <w:r>
        <w:tab/>
        <w:t xml:space="preserve">Definitions </w:t>
      </w:r>
    </w:p>
    <w:p w:rsidR="00D15738" w:rsidRDefault="00D15738" w:rsidP="00D15738">
      <w:pPr>
        <w:widowControl w:val="0"/>
        <w:autoSpaceDE w:val="0"/>
        <w:autoSpaceDN w:val="0"/>
        <w:adjustRightInd w:val="0"/>
        <w:ind w:left="1440" w:hanging="1440"/>
      </w:pPr>
      <w:r>
        <w:t>4401.30</w:t>
      </w:r>
      <w:r>
        <w:tab/>
        <w:t xml:space="preserve">Pre-Audit and Examination Procedures </w:t>
      </w:r>
    </w:p>
    <w:p w:rsidR="00D15738" w:rsidRDefault="00D15738" w:rsidP="00D15738">
      <w:pPr>
        <w:widowControl w:val="0"/>
        <w:autoSpaceDE w:val="0"/>
        <w:autoSpaceDN w:val="0"/>
        <w:adjustRightInd w:val="0"/>
        <w:ind w:left="1440" w:hanging="1440"/>
      </w:pPr>
      <w:r>
        <w:t>4401.40</w:t>
      </w:r>
      <w:r>
        <w:tab/>
        <w:t xml:space="preserve">Audit and Examination </w:t>
      </w:r>
    </w:p>
    <w:p w:rsidR="00D15738" w:rsidRDefault="00D15738" w:rsidP="00D15738">
      <w:pPr>
        <w:widowControl w:val="0"/>
        <w:autoSpaceDE w:val="0"/>
        <w:autoSpaceDN w:val="0"/>
        <w:adjustRightInd w:val="0"/>
        <w:ind w:left="1440" w:hanging="1440"/>
      </w:pPr>
      <w:r>
        <w:t>4401.50</w:t>
      </w:r>
      <w:r>
        <w:tab/>
        <w:t xml:space="preserve">Post-Audit and Examination Procedures </w:t>
      </w:r>
    </w:p>
    <w:p w:rsidR="00D15738" w:rsidRDefault="00D15738" w:rsidP="00D15738">
      <w:pPr>
        <w:widowControl w:val="0"/>
        <w:autoSpaceDE w:val="0"/>
        <w:autoSpaceDN w:val="0"/>
        <w:adjustRightInd w:val="0"/>
        <w:ind w:left="1440" w:hanging="1440"/>
      </w:pPr>
      <w:r>
        <w:t>4401.60</w:t>
      </w:r>
      <w:r>
        <w:tab/>
        <w:t xml:space="preserve">Audit and Examination Hearings </w:t>
      </w:r>
    </w:p>
    <w:p w:rsidR="00D15738" w:rsidRDefault="00D15738" w:rsidP="00D15738">
      <w:pPr>
        <w:widowControl w:val="0"/>
        <w:autoSpaceDE w:val="0"/>
        <w:autoSpaceDN w:val="0"/>
        <w:adjustRightInd w:val="0"/>
        <w:ind w:left="1440" w:hanging="1440"/>
      </w:pPr>
      <w:r>
        <w:t>4401.70</w:t>
      </w:r>
      <w:r>
        <w:tab/>
        <w:t xml:space="preserve">Compliance (Repealed) </w:t>
      </w:r>
    </w:p>
    <w:sectPr w:rsidR="00D15738" w:rsidSect="00D15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738"/>
    <w:rsid w:val="00144CB3"/>
    <w:rsid w:val="00A12E07"/>
    <w:rsid w:val="00D15738"/>
    <w:rsid w:val="00D708B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