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03AE" w14:textId="77777777" w:rsidR="007F29F2" w:rsidRDefault="007F29F2" w:rsidP="007F29F2">
      <w:pPr>
        <w:widowControl w:val="0"/>
        <w:autoSpaceDE w:val="0"/>
        <w:autoSpaceDN w:val="0"/>
        <w:adjustRightInd w:val="0"/>
      </w:pPr>
    </w:p>
    <w:p w14:paraId="2F77F331" w14:textId="43F66ABB" w:rsidR="00AE4DAE" w:rsidRDefault="007F29F2" w:rsidP="007F29F2">
      <w:pPr>
        <w:pStyle w:val="JCARMainSourceNote"/>
      </w:pPr>
      <w:r>
        <w:t xml:space="preserve">SOURCE:  Adopted at 6 Ill. Reg. 7115, effective June 1, 1982 and January 1, 1983; codified at 7 Ill. Reg. 3474; emergency amendment at 13 Ill. Reg. 586, effective January 1, 1989, for a maximum of 150 days; amended at 13 Ill. Reg. 8520, effective May 23, 1989; amended at 14 Ill. Reg. 19243, effective November 27, 1990; amended at 16 Ill. Reg. 2766, effective February 11, 1992; corrected at 16 Ill. Reg. 3590; amended at 16 Ill. Reg. 15452, effective September 29, 1992; emergency amendment at 16 Ill. Reg. 19226, effective December 1, 1992, for a maximum of 150 days; emergency expired April 29, 1993; amended at 17 Ill. Reg. 11469, effective July 9, 1993; amended at 20 Ill. Reg. 6393, effective April 28, 1996; amended at 23 Ill. Reg. 3704, effective March 10, 1999; amended at 23 Ill. Reg. 14700, effective January 1, 2000; amended at 24 Ill. Reg. 19151, effective January 1, 2001; amended at 25 Ill. Reg. 7886, effective June 18, 2001; amended at 26 Ill. Reg. 5130, effective March 25, 2002; </w:t>
      </w:r>
      <w:r w:rsidR="00EA42AC" w:rsidRPr="00EA42AC">
        <w:t>transferred from the Department of Insurance to the Department of Financial and Professional Regulation pursuant to Executive Order 2004-6 on July 1, 2004;</w:t>
      </w:r>
      <w:r w:rsidR="00EA42AC">
        <w:t xml:space="preserve"> </w:t>
      </w:r>
      <w:r>
        <w:t>amended at 29 Ill. Reg. 14188, effective September 8, 2005; amended at 33 Ill. Reg. 8904, effective June 10, 2009</w:t>
      </w:r>
      <w:r w:rsidR="002E3186">
        <w:t xml:space="preserve">; recodified from the Department of Financial and Professional Regulation to the Department of Insurance pursuant to Executive Order 2009-04 at 39 Ill. Reg. </w:t>
      </w:r>
      <w:r w:rsidR="00655F37">
        <w:t>8346</w:t>
      </w:r>
      <w:r w:rsidR="002313C9">
        <w:t xml:space="preserve">; amended at 42 Ill. Reg. </w:t>
      </w:r>
      <w:r w:rsidR="0051671E">
        <w:t>21625</w:t>
      </w:r>
      <w:r w:rsidR="002313C9">
        <w:t xml:space="preserve">, effective </w:t>
      </w:r>
      <w:r w:rsidR="0051671E">
        <w:t>November 26, 2018</w:t>
      </w:r>
      <w:r w:rsidR="000E3CC4">
        <w:t xml:space="preserve">; amended at 47 Ill. Reg. 5701, effective April 4, 2023; amended at 47 Ill. Reg. </w:t>
      </w:r>
      <w:r w:rsidR="008C705D">
        <w:t>16454</w:t>
      </w:r>
      <w:r w:rsidR="000E3CC4">
        <w:t xml:space="preserve">, effective </w:t>
      </w:r>
      <w:r w:rsidR="008C705D">
        <w:t>November 1, 2023</w:t>
      </w:r>
      <w:r w:rsidR="00BE35E7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79D"/>
    <w:rsid w:val="000E3CC4"/>
    <w:rsid w:val="002313C9"/>
    <w:rsid w:val="002E3186"/>
    <w:rsid w:val="0030279D"/>
    <w:rsid w:val="004E3728"/>
    <w:rsid w:val="0051671E"/>
    <w:rsid w:val="005C3366"/>
    <w:rsid w:val="0062356F"/>
    <w:rsid w:val="00655F37"/>
    <w:rsid w:val="007F29F2"/>
    <w:rsid w:val="008C705D"/>
    <w:rsid w:val="00A83391"/>
    <w:rsid w:val="00A9729F"/>
    <w:rsid w:val="00AE4DAE"/>
    <w:rsid w:val="00BE35E7"/>
    <w:rsid w:val="00C71BB1"/>
    <w:rsid w:val="00CB1742"/>
    <w:rsid w:val="00D02CBC"/>
    <w:rsid w:val="00D54DBC"/>
    <w:rsid w:val="00DF0317"/>
    <w:rsid w:val="00E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DD42AF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9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18</cp:revision>
  <dcterms:created xsi:type="dcterms:W3CDTF">2012-06-21T18:27:00Z</dcterms:created>
  <dcterms:modified xsi:type="dcterms:W3CDTF">2023-11-17T14:31:00Z</dcterms:modified>
</cp:coreProperties>
</file>