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D2" w:rsidRDefault="000353D2" w:rsidP="000353D2">
      <w:pPr>
        <w:widowControl w:val="0"/>
        <w:autoSpaceDE w:val="0"/>
        <w:autoSpaceDN w:val="0"/>
        <w:adjustRightInd w:val="0"/>
      </w:pPr>
    </w:p>
    <w:p w:rsidR="000353D2" w:rsidRDefault="000353D2" w:rsidP="000353D2">
      <w:pPr>
        <w:widowControl w:val="0"/>
        <w:autoSpaceDE w:val="0"/>
        <w:autoSpaceDN w:val="0"/>
        <w:adjustRightInd w:val="0"/>
      </w:pPr>
      <w:r>
        <w:t>AUTHORITY</w:t>
      </w:r>
      <w:r w:rsidR="00824B01">
        <w:t>:  Implementing Article VIII</w:t>
      </w:r>
      <w:bookmarkStart w:id="0" w:name="_GoBack"/>
      <w:bookmarkEnd w:id="0"/>
      <w:r w:rsidR="003032C3">
        <w:t xml:space="preserve">½ </w:t>
      </w:r>
      <w:r>
        <w:t xml:space="preserve">and authorized by Sections 131.12a and 401 of the Illinois Insurance Code </w:t>
      </w:r>
      <w:r w:rsidR="00820CCB">
        <w:t>[215 ILCS 5/Art. VIII</w:t>
      </w:r>
      <w:r w:rsidR="00C4608D">
        <w:t>½</w:t>
      </w:r>
      <w:r w:rsidR="00820CCB">
        <w:t xml:space="preserve"> and Sections 131.12a and 401]</w:t>
      </w:r>
      <w:r>
        <w:t xml:space="preserve">. </w:t>
      </w:r>
    </w:p>
    <w:sectPr w:rsidR="000353D2" w:rsidSect="00035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3D2"/>
    <w:rsid w:val="000353D2"/>
    <w:rsid w:val="003032C3"/>
    <w:rsid w:val="005C3366"/>
    <w:rsid w:val="00756309"/>
    <w:rsid w:val="008023EA"/>
    <w:rsid w:val="00820CCB"/>
    <w:rsid w:val="00824B01"/>
    <w:rsid w:val="00C4608D"/>
    <w:rsid w:val="00E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567156-BC56-440E-843E-BE09A3E9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½ and authorized by Sections 131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½ and authorized by Sections 131</dc:title>
  <dc:subject/>
  <dc:creator>Illinois General Assembly</dc:creator>
  <cp:keywords/>
  <dc:description/>
  <cp:lastModifiedBy>McFarland, Amber C.</cp:lastModifiedBy>
  <cp:revision>6</cp:revision>
  <dcterms:created xsi:type="dcterms:W3CDTF">2012-06-21T18:14:00Z</dcterms:created>
  <dcterms:modified xsi:type="dcterms:W3CDTF">2016-11-28T22:24:00Z</dcterms:modified>
</cp:coreProperties>
</file>