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E9" w:rsidRDefault="004000E9" w:rsidP="00782EDD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4000E9" w:rsidRDefault="004000E9" w:rsidP="00782EDD">
      <w:pPr>
        <w:widowControl w:val="0"/>
        <w:autoSpaceDE w:val="0"/>
        <w:autoSpaceDN w:val="0"/>
        <w:adjustRightInd w:val="0"/>
        <w:ind w:left="1425" w:hanging="1425"/>
      </w:pPr>
      <w:r>
        <w:t>201.5</w:t>
      </w:r>
      <w:r>
        <w:tab/>
        <w:t xml:space="preserve">Statutory Authority </w:t>
      </w:r>
    </w:p>
    <w:p w:rsidR="004000E9" w:rsidRDefault="004000E9" w:rsidP="00782EDD">
      <w:pPr>
        <w:widowControl w:val="0"/>
        <w:autoSpaceDE w:val="0"/>
        <w:autoSpaceDN w:val="0"/>
        <w:adjustRightInd w:val="0"/>
        <w:ind w:left="1425" w:hanging="1425"/>
      </w:pPr>
      <w:r>
        <w:t>201.10</w:t>
      </w:r>
      <w:r>
        <w:tab/>
        <w:t xml:space="preserve">Application and Effective Date </w:t>
      </w:r>
    </w:p>
    <w:p w:rsidR="004000E9" w:rsidRDefault="004000E9" w:rsidP="00782EDD">
      <w:pPr>
        <w:widowControl w:val="0"/>
        <w:autoSpaceDE w:val="0"/>
        <w:autoSpaceDN w:val="0"/>
        <w:adjustRightInd w:val="0"/>
        <w:ind w:left="1425" w:hanging="1425"/>
      </w:pPr>
      <w:r>
        <w:t>201.20</w:t>
      </w:r>
      <w:r>
        <w:tab/>
        <w:t xml:space="preserve">Approval of Debenture Form by Director Prior to Shareholder Approval </w:t>
      </w:r>
    </w:p>
    <w:p w:rsidR="004000E9" w:rsidRDefault="004000E9" w:rsidP="00782EDD">
      <w:pPr>
        <w:widowControl w:val="0"/>
        <w:autoSpaceDE w:val="0"/>
        <w:autoSpaceDN w:val="0"/>
        <w:adjustRightInd w:val="0"/>
        <w:ind w:left="1425" w:hanging="1425"/>
      </w:pPr>
      <w:r>
        <w:t>201.30</w:t>
      </w:r>
      <w:r>
        <w:tab/>
        <w:t xml:space="preserve">Approval by Shareholders </w:t>
      </w:r>
    </w:p>
    <w:p w:rsidR="004000E9" w:rsidRDefault="004000E9" w:rsidP="00782EDD">
      <w:pPr>
        <w:widowControl w:val="0"/>
        <w:autoSpaceDE w:val="0"/>
        <w:autoSpaceDN w:val="0"/>
        <w:adjustRightInd w:val="0"/>
        <w:ind w:left="1425" w:hanging="1425"/>
      </w:pPr>
      <w:r>
        <w:t>201.40</w:t>
      </w:r>
      <w:r>
        <w:tab/>
        <w:t xml:space="preserve">Consideration </w:t>
      </w:r>
    </w:p>
    <w:p w:rsidR="004000E9" w:rsidRDefault="004000E9" w:rsidP="00782EDD">
      <w:pPr>
        <w:widowControl w:val="0"/>
        <w:autoSpaceDE w:val="0"/>
        <w:autoSpaceDN w:val="0"/>
        <w:adjustRightInd w:val="0"/>
        <w:ind w:left="1425" w:hanging="1425"/>
      </w:pPr>
      <w:r>
        <w:t>201.50</w:t>
      </w:r>
      <w:r>
        <w:tab/>
        <w:t xml:space="preserve">Reporting and Accounting of Indebtedness </w:t>
      </w:r>
    </w:p>
    <w:p w:rsidR="004000E9" w:rsidRDefault="004000E9" w:rsidP="00782EDD">
      <w:pPr>
        <w:widowControl w:val="0"/>
        <w:autoSpaceDE w:val="0"/>
        <w:autoSpaceDN w:val="0"/>
        <w:adjustRightInd w:val="0"/>
        <w:ind w:left="1425" w:hanging="1425"/>
      </w:pPr>
      <w:r>
        <w:t>201.60</w:t>
      </w:r>
      <w:r>
        <w:tab/>
        <w:t xml:space="preserve">Repayment of Principal and Payment of Interest </w:t>
      </w:r>
    </w:p>
    <w:sectPr w:rsidR="004000E9" w:rsidSect="004000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0E9"/>
    <w:rsid w:val="00035C0D"/>
    <w:rsid w:val="001E13B2"/>
    <w:rsid w:val="004000E9"/>
    <w:rsid w:val="006D32A9"/>
    <w:rsid w:val="00782ED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