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8F" w:rsidRDefault="00F0698F" w:rsidP="00F069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698F" w:rsidRDefault="00F0698F" w:rsidP="00F0698F">
      <w:pPr>
        <w:widowControl w:val="0"/>
        <w:autoSpaceDE w:val="0"/>
        <w:autoSpaceDN w:val="0"/>
        <w:adjustRightInd w:val="0"/>
      </w:pPr>
      <w:r>
        <w:t xml:space="preserve">AUTHORITY:  Implements Title II of the National Affordable Housing Act of 1990, 42 USC 12701 et seq., as amended, and the regulations promulgated thereunder, 24 CFR Part 92; authorized by Sections 7.2, 7.19, 7.24(a) and 7.25 of the Illinois Housing Development Act [20 ILCS 3805/7.2, 7.19, 7.24(a) and 7.25]. </w:t>
      </w:r>
    </w:p>
    <w:sectPr w:rsidR="00F0698F" w:rsidSect="00F069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98F"/>
    <w:rsid w:val="000E7FAB"/>
    <w:rsid w:val="005C3366"/>
    <w:rsid w:val="00C74445"/>
    <w:rsid w:val="00F0698F"/>
    <w:rsid w:val="00F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Implements Title II of the National Affordable Housing Act of 1990, 42 USC 12701 et seq</vt:lpstr>
    </vt:vector>
  </TitlesOfParts>
  <Company>General Assembly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Implements Title II of the National Affordable Housing Act of 1990, 42 USC 12701 et seq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