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F8" w:rsidRDefault="004A7FF8" w:rsidP="004A7F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7FF8" w:rsidRDefault="004A7FF8" w:rsidP="004A7FF8">
      <w:pPr>
        <w:widowControl w:val="0"/>
        <w:autoSpaceDE w:val="0"/>
        <w:autoSpaceDN w:val="0"/>
        <w:adjustRightInd w:val="0"/>
      </w:pPr>
      <w:r>
        <w:t xml:space="preserve">SOURCE:  Emergency rule adopted at 19 Ill. Reg. 1921, effective February 16, 1995, for a maximum of 150 days; adopted at 19 Ill. Reg. 7864, effective June 2, 1995. </w:t>
      </w:r>
    </w:p>
    <w:sectPr w:rsidR="004A7FF8" w:rsidSect="004A7F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FF8"/>
    <w:rsid w:val="004A7FF8"/>
    <w:rsid w:val="005C3366"/>
    <w:rsid w:val="007A702B"/>
    <w:rsid w:val="00B377EC"/>
    <w:rsid w:val="00B423AC"/>
    <w:rsid w:val="00B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19 Ill</vt:lpstr>
    </vt:vector>
  </TitlesOfParts>
  <Company>General Assembly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19 Ill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