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BE" w:rsidRDefault="009A69BE" w:rsidP="003C6F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C6F5E" w:rsidRDefault="003C6F5E" w:rsidP="003C6F5E">
      <w:pPr>
        <w:widowControl w:val="0"/>
        <w:autoSpaceDE w:val="0"/>
        <w:autoSpaceDN w:val="0"/>
        <w:adjustRightInd w:val="0"/>
        <w:jc w:val="center"/>
      </w:pPr>
      <w:r>
        <w:t>PART 366</w:t>
      </w:r>
    </w:p>
    <w:p w:rsidR="003C6F5E" w:rsidRDefault="003C6F5E" w:rsidP="003C6F5E">
      <w:pPr>
        <w:widowControl w:val="0"/>
        <w:autoSpaceDE w:val="0"/>
        <w:autoSpaceDN w:val="0"/>
        <w:adjustRightInd w:val="0"/>
        <w:jc w:val="center"/>
      </w:pPr>
      <w:r>
        <w:t xml:space="preserve">AFFORDABLE HOUSING BOND PROGRAM </w:t>
      </w:r>
      <w:r w:rsidR="009A69BE">
        <w:t xml:space="preserve">– </w:t>
      </w:r>
      <w:r>
        <w:t>SINGLE FAMILY</w:t>
      </w:r>
    </w:p>
    <w:p w:rsidR="009A69BE" w:rsidRDefault="009A69BE" w:rsidP="003C6F5E">
      <w:pPr>
        <w:widowControl w:val="0"/>
        <w:autoSpaceDE w:val="0"/>
        <w:autoSpaceDN w:val="0"/>
        <w:adjustRightInd w:val="0"/>
        <w:jc w:val="center"/>
      </w:pPr>
    </w:p>
    <w:p w:rsidR="003C6F5E" w:rsidRDefault="003C6F5E" w:rsidP="003C6F5E">
      <w:pPr>
        <w:widowControl w:val="0"/>
        <w:autoSpaceDE w:val="0"/>
        <w:autoSpaceDN w:val="0"/>
        <w:adjustRightInd w:val="0"/>
      </w:pPr>
    </w:p>
    <w:sectPr w:rsidR="003C6F5E" w:rsidSect="003C6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F5E"/>
    <w:rsid w:val="00257DC1"/>
    <w:rsid w:val="003C6F5E"/>
    <w:rsid w:val="005C3366"/>
    <w:rsid w:val="009A69BE"/>
    <w:rsid w:val="00AA0129"/>
    <w:rsid w:val="00C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366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