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61" w:rsidRDefault="000B6761" w:rsidP="000B6761">
      <w:pPr>
        <w:widowControl w:val="0"/>
        <w:autoSpaceDE w:val="0"/>
        <w:autoSpaceDN w:val="0"/>
        <w:adjustRightInd w:val="0"/>
      </w:pPr>
    </w:p>
    <w:p w:rsidR="000B6761" w:rsidRDefault="000B6761" w:rsidP="000B6761">
      <w:pPr>
        <w:widowControl w:val="0"/>
        <w:autoSpaceDE w:val="0"/>
        <w:autoSpaceDN w:val="0"/>
        <w:adjustRightInd w:val="0"/>
      </w:pPr>
      <w:r>
        <w:rPr>
          <w:b/>
          <w:bCs/>
        </w:rPr>
        <w:t>Section 4000.60  Minimum Standards of Quality for Permanent Record Photographic Microcopying Film</w:t>
      </w:r>
      <w:r>
        <w:t xml:space="preserve"> </w:t>
      </w:r>
    </w:p>
    <w:p w:rsidR="000B6761" w:rsidRDefault="000B6761" w:rsidP="000B6761">
      <w:pPr>
        <w:widowControl w:val="0"/>
        <w:autoSpaceDE w:val="0"/>
        <w:autoSpaceDN w:val="0"/>
        <w:adjustRightInd w:val="0"/>
      </w:pPr>
    </w:p>
    <w:p w:rsidR="000B6761" w:rsidRDefault="000B6761" w:rsidP="000B6761">
      <w:pPr>
        <w:widowControl w:val="0"/>
        <w:autoSpaceDE w:val="0"/>
        <w:autoSpaceDN w:val="0"/>
        <w:adjustRightInd w:val="0"/>
        <w:ind w:left="1440" w:hanging="720"/>
      </w:pPr>
      <w:r>
        <w:t>a)</w:t>
      </w:r>
      <w:r>
        <w:tab/>
        <w:t xml:space="preserve">These standards are concerned with both raw stock for permanent record films and with the processed films ready for storage.  </w:t>
      </w:r>
      <w:r w:rsidR="00D1329F">
        <w:t>They are not restricted to microfilm but apply equally to motion picture films, roll films, and sheet films. They reflect incorporations listed</w:t>
      </w:r>
      <w:r>
        <w:t xml:space="preserve"> in Section </w:t>
      </w:r>
      <w:r w:rsidR="00D1329F">
        <w:t>4000.22</w:t>
      </w:r>
      <w:r>
        <w:t xml:space="preserve">. </w:t>
      </w:r>
    </w:p>
    <w:p w:rsidR="006A2C03" w:rsidRDefault="006A2C03" w:rsidP="000B6761">
      <w:pPr>
        <w:widowControl w:val="0"/>
        <w:autoSpaceDE w:val="0"/>
        <w:autoSpaceDN w:val="0"/>
        <w:adjustRightInd w:val="0"/>
        <w:ind w:left="1440" w:hanging="720"/>
      </w:pPr>
    </w:p>
    <w:p w:rsidR="00F63AF1" w:rsidRDefault="000B6761" w:rsidP="000B6761">
      <w:pPr>
        <w:widowControl w:val="0"/>
        <w:autoSpaceDE w:val="0"/>
        <w:autoSpaceDN w:val="0"/>
        <w:adjustRightInd w:val="0"/>
        <w:ind w:left="1440" w:hanging="720"/>
      </w:pPr>
      <w:r>
        <w:t>b)</w:t>
      </w:r>
      <w:r>
        <w:tab/>
        <w:t xml:space="preserve">All such film stock shall be of approved permanent type </w:t>
      </w:r>
      <w:r w:rsidR="00D1329F">
        <w:t>polyester based film that includes an anti-halation dye system that</w:t>
      </w:r>
      <w:r>
        <w:t xml:space="preserve"> meets the minimum specifications of </w:t>
      </w:r>
      <w:r w:rsidR="00D1329F">
        <w:t>ANSI/AIIM MS23</w:t>
      </w:r>
      <w:r w:rsidR="001270E0">
        <w:t>.</w:t>
      </w:r>
      <w:r w:rsidR="00F63AF1">
        <w:tab/>
      </w:r>
      <w:r w:rsidR="00F63AF1">
        <w:tab/>
      </w:r>
      <w:r w:rsidR="00F63AF1">
        <w:tab/>
      </w:r>
      <w:r w:rsidR="00F63AF1">
        <w:tab/>
      </w:r>
      <w:r w:rsidR="00F63AF1">
        <w:tab/>
      </w:r>
      <w:r w:rsidR="00F63AF1">
        <w:tab/>
      </w:r>
    </w:p>
    <w:p w:rsidR="000B6761" w:rsidRDefault="000B6761" w:rsidP="000B6761">
      <w:pPr>
        <w:widowControl w:val="0"/>
        <w:autoSpaceDE w:val="0"/>
        <w:autoSpaceDN w:val="0"/>
        <w:adjustRightInd w:val="0"/>
      </w:pPr>
    </w:p>
    <w:p w:rsidR="000B6761" w:rsidRDefault="000B6761" w:rsidP="00F63AF1">
      <w:pPr>
        <w:widowControl w:val="0"/>
        <w:autoSpaceDE w:val="0"/>
        <w:autoSpaceDN w:val="0"/>
        <w:adjustRightInd w:val="0"/>
        <w:ind w:left="1440" w:hanging="720"/>
      </w:pPr>
      <w:r>
        <w:t>c)</w:t>
      </w:r>
      <w:r>
        <w:tab/>
        <w:t xml:space="preserve">Each frame of microfilm shall be exposed and processed so that every line and character on the document appears on the microfilm with sufficient clarity to permit reproducibility through three successive generations of reproduction. </w:t>
      </w:r>
      <w:r w:rsidR="00D1329F">
        <w:t>With regard to operational procedures, inspection and quality control of silver gelatin microfilm, ANSI/AIIM MS23 shall apply.</w:t>
      </w:r>
      <w:r w:rsidR="00D1329F" w:rsidDel="00D1329F">
        <w:t xml:space="preserve"> </w:t>
      </w:r>
    </w:p>
    <w:p w:rsidR="006A2C03" w:rsidRDefault="006A2C03" w:rsidP="000B6761">
      <w:pPr>
        <w:widowControl w:val="0"/>
        <w:autoSpaceDE w:val="0"/>
        <w:autoSpaceDN w:val="0"/>
        <w:adjustRightInd w:val="0"/>
        <w:ind w:left="1440" w:hanging="720"/>
      </w:pPr>
    </w:p>
    <w:p w:rsidR="000B6761" w:rsidRDefault="000B6761" w:rsidP="000B6761">
      <w:pPr>
        <w:widowControl w:val="0"/>
        <w:autoSpaceDE w:val="0"/>
        <w:autoSpaceDN w:val="0"/>
        <w:adjustRightInd w:val="0"/>
        <w:ind w:left="1440" w:hanging="720"/>
      </w:pPr>
      <w:r>
        <w:t>d)</w:t>
      </w:r>
      <w:r>
        <w:tab/>
        <w:t xml:space="preserve">The </w:t>
      </w:r>
      <w:r w:rsidR="00D1329F">
        <w:t xml:space="preserve">background </w:t>
      </w:r>
      <w:r>
        <w:t xml:space="preserve">photographic densities must be appropriate to the type of documents being filmed. </w:t>
      </w:r>
      <w:r w:rsidR="00D1329F">
        <w:t>Appropriate background densities are as follows:</w:t>
      </w:r>
    </w:p>
    <w:p w:rsidR="006A2C03" w:rsidRDefault="006A2C03" w:rsidP="000B6761">
      <w:pPr>
        <w:widowControl w:val="0"/>
        <w:autoSpaceDE w:val="0"/>
        <w:autoSpaceDN w:val="0"/>
        <w:adjustRightInd w:val="0"/>
        <w:ind w:left="2160" w:hanging="720"/>
      </w:pPr>
    </w:p>
    <w:tbl>
      <w:tblPr>
        <w:tblW w:w="0" w:type="auto"/>
        <w:tblInd w:w="1419" w:type="dxa"/>
        <w:tblLook w:val="0000" w:firstRow="0" w:lastRow="0" w:firstColumn="0" w:lastColumn="0" w:noHBand="0" w:noVBand="0"/>
      </w:tblPr>
      <w:tblGrid>
        <w:gridCol w:w="2256"/>
        <w:gridCol w:w="3645"/>
        <w:gridCol w:w="2256"/>
      </w:tblGrid>
      <w:tr w:rsidR="00467ED5">
        <w:trPr>
          <w:trHeight w:val="492"/>
        </w:trPr>
        <w:tc>
          <w:tcPr>
            <w:tcW w:w="1824" w:type="dxa"/>
          </w:tcPr>
          <w:p w:rsidR="00467ED5" w:rsidRDefault="000B6761" w:rsidP="000B6761">
            <w:pPr>
              <w:widowControl w:val="0"/>
              <w:autoSpaceDE w:val="0"/>
              <w:autoSpaceDN w:val="0"/>
              <w:adjustRightInd w:val="0"/>
            </w:pPr>
            <w:r>
              <w:tab/>
            </w:r>
            <w:r w:rsidR="00467ED5">
              <w:t>Classification</w:t>
            </w:r>
          </w:p>
        </w:tc>
        <w:tc>
          <w:tcPr>
            <w:tcW w:w="3762" w:type="dxa"/>
          </w:tcPr>
          <w:p w:rsidR="00467ED5" w:rsidRDefault="00467ED5" w:rsidP="000B6761">
            <w:pPr>
              <w:widowControl w:val="0"/>
              <w:autoSpaceDE w:val="0"/>
              <w:autoSpaceDN w:val="0"/>
              <w:adjustRightInd w:val="0"/>
            </w:pPr>
            <w:r>
              <w:t>Description of Documents</w:t>
            </w:r>
          </w:p>
        </w:tc>
        <w:tc>
          <w:tcPr>
            <w:tcW w:w="2571" w:type="dxa"/>
          </w:tcPr>
          <w:p w:rsidR="00467ED5" w:rsidRDefault="00467ED5" w:rsidP="000B6761">
            <w:pPr>
              <w:widowControl w:val="0"/>
              <w:autoSpaceDE w:val="0"/>
              <w:autoSpaceDN w:val="0"/>
              <w:adjustRightInd w:val="0"/>
            </w:pPr>
            <w:r>
              <w:t>Background Density</w:t>
            </w:r>
          </w:p>
        </w:tc>
      </w:tr>
      <w:tr w:rsidR="00467ED5">
        <w:tc>
          <w:tcPr>
            <w:tcW w:w="1824" w:type="dxa"/>
          </w:tcPr>
          <w:p w:rsidR="00467ED5" w:rsidRDefault="00467ED5" w:rsidP="000B6761">
            <w:pPr>
              <w:widowControl w:val="0"/>
              <w:autoSpaceDE w:val="0"/>
              <w:autoSpaceDN w:val="0"/>
              <w:adjustRightInd w:val="0"/>
            </w:pPr>
            <w:r>
              <w:t>Group 1</w:t>
            </w:r>
          </w:p>
        </w:tc>
        <w:tc>
          <w:tcPr>
            <w:tcW w:w="3762" w:type="dxa"/>
          </w:tcPr>
          <w:p w:rsidR="00467ED5" w:rsidRDefault="00467ED5" w:rsidP="001C6E88">
            <w:pPr>
              <w:widowControl w:val="0"/>
              <w:tabs>
                <w:tab w:val="right" w:leader="dot" w:pos="3654"/>
              </w:tabs>
              <w:autoSpaceDE w:val="0"/>
              <w:autoSpaceDN w:val="0"/>
              <w:adjustRightInd w:val="0"/>
              <w:ind w:right="-51"/>
            </w:pPr>
            <w:r>
              <w:t>High-quality</w:t>
            </w:r>
            <w:r w:rsidR="00D1329F">
              <w:t>, high-contrast</w:t>
            </w:r>
            <w:r>
              <w:t xml:space="preserve"> printed books</w:t>
            </w:r>
            <w:r w:rsidR="00D1329F">
              <w:t xml:space="preserve"> and</w:t>
            </w:r>
            <w:r>
              <w:t xml:space="preserve"> periodicals</w:t>
            </w:r>
            <w:r w:rsidR="00D1329F">
              <w:t>; black type face; fine-line originals; black opaque pencil writing; and documents with small, high-contrast print</w:t>
            </w:r>
            <w:r w:rsidR="00F63AF1">
              <w:tab/>
            </w:r>
          </w:p>
        </w:tc>
        <w:tc>
          <w:tcPr>
            <w:tcW w:w="2571" w:type="dxa"/>
            <w:vAlign w:val="bottom"/>
          </w:tcPr>
          <w:p w:rsidR="00467ED5" w:rsidRDefault="00667C2F" w:rsidP="00667C2F">
            <w:pPr>
              <w:widowControl w:val="0"/>
              <w:autoSpaceDE w:val="0"/>
              <w:autoSpaceDN w:val="0"/>
              <w:adjustRightInd w:val="0"/>
            </w:pPr>
            <w:r>
              <w:t>1.00 to 1.30</w:t>
            </w:r>
          </w:p>
        </w:tc>
      </w:tr>
      <w:tr w:rsidR="00467ED5">
        <w:tc>
          <w:tcPr>
            <w:tcW w:w="1824" w:type="dxa"/>
          </w:tcPr>
          <w:p w:rsidR="00467ED5" w:rsidRDefault="00467ED5" w:rsidP="000B6761">
            <w:pPr>
              <w:widowControl w:val="0"/>
              <w:autoSpaceDE w:val="0"/>
              <w:autoSpaceDN w:val="0"/>
              <w:adjustRightInd w:val="0"/>
            </w:pPr>
            <w:r>
              <w:t>Group 2</w:t>
            </w:r>
          </w:p>
        </w:tc>
        <w:tc>
          <w:tcPr>
            <w:tcW w:w="3762" w:type="dxa"/>
          </w:tcPr>
          <w:p w:rsidR="00467ED5" w:rsidRDefault="00667C2F" w:rsidP="00667C2F">
            <w:pPr>
              <w:widowControl w:val="0"/>
              <w:tabs>
                <w:tab w:val="right" w:leader="dot" w:pos="3654"/>
              </w:tabs>
              <w:autoSpaceDE w:val="0"/>
              <w:autoSpaceDN w:val="0"/>
              <w:adjustRightInd w:val="0"/>
            </w:pPr>
            <w:r>
              <w:t>Pencil and ink drawings; faded and very small print (for example, footnotes at the bottom of a printed page); scenic checks; documents with printed pictorial images; and newspapers</w:t>
            </w:r>
            <w:r w:rsidR="00F63AF1">
              <w:tab/>
            </w:r>
          </w:p>
        </w:tc>
        <w:tc>
          <w:tcPr>
            <w:tcW w:w="2571" w:type="dxa"/>
            <w:vAlign w:val="bottom"/>
          </w:tcPr>
          <w:p w:rsidR="00467ED5" w:rsidRDefault="00667C2F" w:rsidP="00667C2F">
            <w:pPr>
              <w:widowControl w:val="0"/>
              <w:autoSpaceDE w:val="0"/>
              <w:autoSpaceDN w:val="0"/>
              <w:adjustRightInd w:val="0"/>
            </w:pPr>
            <w:r>
              <w:t>0.90 to 1.10</w:t>
            </w:r>
          </w:p>
        </w:tc>
      </w:tr>
      <w:tr w:rsidR="00467ED5">
        <w:tc>
          <w:tcPr>
            <w:tcW w:w="1824" w:type="dxa"/>
          </w:tcPr>
          <w:p w:rsidR="00467ED5" w:rsidRDefault="00467ED5" w:rsidP="000B6761">
            <w:pPr>
              <w:widowControl w:val="0"/>
              <w:autoSpaceDE w:val="0"/>
              <w:autoSpaceDN w:val="0"/>
              <w:adjustRightInd w:val="0"/>
            </w:pPr>
            <w:r>
              <w:t>Group 3</w:t>
            </w:r>
          </w:p>
        </w:tc>
        <w:tc>
          <w:tcPr>
            <w:tcW w:w="3762" w:type="dxa"/>
          </w:tcPr>
          <w:p w:rsidR="00467ED5" w:rsidRDefault="00667C2F" w:rsidP="00667C2F">
            <w:pPr>
              <w:widowControl w:val="0"/>
              <w:tabs>
                <w:tab w:val="right" w:leader="dot" w:pos="3654"/>
              </w:tabs>
              <w:autoSpaceDE w:val="0"/>
              <w:autoSpaceDN w:val="0"/>
              <w:adjustRightInd w:val="0"/>
            </w:pPr>
            <w:r>
              <w:t>Low-contrast manuscripts and drawings; graph paper with pale, fine-colored lines; letters typed with a worn ribbon; poorly printed, faint documents</w:t>
            </w:r>
            <w:r w:rsidR="00F63AF1">
              <w:tab/>
            </w:r>
          </w:p>
        </w:tc>
        <w:tc>
          <w:tcPr>
            <w:tcW w:w="2571" w:type="dxa"/>
            <w:vAlign w:val="bottom"/>
          </w:tcPr>
          <w:p w:rsidR="00467ED5" w:rsidRDefault="00667C2F" w:rsidP="00667C2F">
            <w:pPr>
              <w:widowControl w:val="0"/>
              <w:autoSpaceDE w:val="0"/>
              <w:autoSpaceDN w:val="0"/>
              <w:adjustRightInd w:val="0"/>
            </w:pPr>
            <w:r>
              <w:t>0.80 to 1.00 (1:24 reduction or less)</w:t>
            </w:r>
          </w:p>
        </w:tc>
      </w:tr>
      <w:tr w:rsidR="00467ED5">
        <w:tc>
          <w:tcPr>
            <w:tcW w:w="1824" w:type="dxa"/>
          </w:tcPr>
          <w:p w:rsidR="00467ED5" w:rsidRDefault="00467ED5" w:rsidP="000B6761">
            <w:pPr>
              <w:widowControl w:val="0"/>
              <w:autoSpaceDE w:val="0"/>
              <w:autoSpaceDN w:val="0"/>
              <w:adjustRightInd w:val="0"/>
            </w:pPr>
            <w:r>
              <w:t>Group 4</w:t>
            </w:r>
          </w:p>
        </w:tc>
        <w:tc>
          <w:tcPr>
            <w:tcW w:w="3762" w:type="dxa"/>
          </w:tcPr>
          <w:p w:rsidR="00467ED5" w:rsidRDefault="00667C2F" w:rsidP="00667C2F">
            <w:pPr>
              <w:widowControl w:val="0"/>
              <w:tabs>
                <w:tab w:val="right" w:leader="dot" w:pos="3654"/>
              </w:tabs>
              <w:autoSpaceDE w:val="0"/>
              <w:autoSpaceDN w:val="0"/>
              <w:adjustRightInd w:val="0"/>
            </w:pPr>
            <w:r>
              <w:t>Very low-contrast (worst case) documents can require extremely low background density</w:t>
            </w:r>
            <w:r w:rsidR="00F63AF1">
              <w:tab/>
            </w:r>
          </w:p>
        </w:tc>
        <w:tc>
          <w:tcPr>
            <w:tcW w:w="2571" w:type="dxa"/>
            <w:vAlign w:val="bottom"/>
          </w:tcPr>
          <w:p w:rsidR="00467ED5" w:rsidRDefault="00667C2F" w:rsidP="00667C2F">
            <w:pPr>
              <w:widowControl w:val="0"/>
              <w:autoSpaceDE w:val="0"/>
              <w:autoSpaceDN w:val="0"/>
              <w:adjustRightInd w:val="0"/>
            </w:pPr>
            <w:r>
              <w:t>0.75 to 0.85 (1:24 reduction or less)</w:t>
            </w:r>
          </w:p>
        </w:tc>
      </w:tr>
      <w:tr w:rsidR="00467ED5">
        <w:tc>
          <w:tcPr>
            <w:tcW w:w="1824" w:type="dxa"/>
          </w:tcPr>
          <w:p w:rsidR="00467ED5" w:rsidRDefault="00467ED5" w:rsidP="000B6761">
            <w:pPr>
              <w:widowControl w:val="0"/>
              <w:autoSpaceDE w:val="0"/>
              <w:autoSpaceDN w:val="0"/>
              <w:adjustRightInd w:val="0"/>
            </w:pPr>
            <w:r>
              <w:t>Group 5</w:t>
            </w:r>
          </w:p>
        </w:tc>
        <w:tc>
          <w:tcPr>
            <w:tcW w:w="3762" w:type="dxa"/>
          </w:tcPr>
          <w:p w:rsidR="00467ED5" w:rsidRDefault="00667C2F" w:rsidP="00667C2F">
            <w:pPr>
              <w:widowControl w:val="0"/>
              <w:tabs>
                <w:tab w:val="right" w:leader="dot" w:pos="3654"/>
              </w:tabs>
              <w:autoSpaceDE w:val="0"/>
              <w:autoSpaceDN w:val="0"/>
              <w:adjustRightInd w:val="0"/>
            </w:pPr>
            <w:r>
              <w:t>COM</w:t>
            </w:r>
            <w:r w:rsidR="00F63AF1">
              <w:tab/>
            </w:r>
          </w:p>
        </w:tc>
        <w:tc>
          <w:tcPr>
            <w:tcW w:w="2571" w:type="dxa"/>
            <w:vAlign w:val="bottom"/>
          </w:tcPr>
          <w:p w:rsidR="00467ED5" w:rsidRDefault="00667C2F" w:rsidP="00667C2F">
            <w:pPr>
              <w:widowControl w:val="0"/>
              <w:autoSpaceDE w:val="0"/>
              <w:autoSpaceDN w:val="0"/>
              <w:adjustRightInd w:val="0"/>
            </w:pPr>
            <w:r>
              <w:t>1.50 to 2.00</w:t>
            </w:r>
          </w:p>
        </w:tc>
      </w:tr>
      <w:tr w:rsidR="00467ED5">
        <w:tc>
          <w:tcPr>
            <w:tcW w:w="1824" w:type="dxa"/>
          </w:tcPr>
          <w:p w:rsidR="00467ED5" w:rsidRDefault="00467ED5" w:rsidP="000B6761">
            <w:pPr>
              <w:widowControl w:val="0"/>
              <w:autoSpaceDE w:val="0"/>
              <w:autoSpaceDN w:val="0"/>
              <w:adjustRightInd w:val="0"/>
            </w:pPr>
          </w:p>
        </w:tc>
        <w:tc>
          <w:tcPr>
            <w:tcW w:w="3762" w:type="dxa"/>
          </w:tcPr>
          <w:p w:rsidR="00467ED5" w:rsidRDefault="00467ED5" w:rsidP="00F63AF1">
            <w:pPr>
              <w:widowControl w:val="0"/>
              <w:tabs>
                <w:tab w:val="right" w:leader="dot" w:pos="3654"/>
              </w:tabs>
              <w:autoSpaceDE w:val="0"/>
              <w:autoSpaceDN w:val="0"/>
              <w:adjustRightInd w:val="0"/>
            </w:pPr>
          </w:p>
        </w:tc>
        <w:tc>
          <w:tcPr>
            <w:tcW w:w="2571" w:type="dxa"/>
          </w:tcPr>
          <w:p w:rsidR="00467ED5" w:rsidRDefault="00467ED5" w:rsidP="000B6761">
            <w:pPr>
              <w:widowControl w:val="0"/>
              <w:autoSpaceDE w:val="0"/>
              <w:autoSpaceDN w:val="0"/>
              <w:adjustRightInd w:val="0"/>
            </w:pPr>
          </w:p>
        </w:tc>
      </w:tr>
    </w:tbl>
    <w:p w:rsidR="000B6761" w:rsidRDefault="000B6761" w:rsidP="000B6761">
      <w:pPr>
        <w:widowControl w:val="0"/>
        <w:autoSpaceDE w:val="0"/>
        <w:autoSpaceDN w:val="0"/>
        <w:adjustRightInd w:val="0"/>
        <w:ind w:left="2160" w:hanging="720"/>
      </w:pPr>
      <w:r>
        <w:tab/>
      </w:r>
    </w:p>
    <w:p w:rsidR="00667C2F" w:rsidRPr="00D55B37" w:rsidRDefault="00667C2F">
      <w:pPr>
        <w:pStyle w:val="JCARSourceNote"/>
        <w:ind w:left="720"/>
      </w:pPr>
      <w:r w:rsidRPr="00D55B37">
        <w:lastRenderedPageBreak/>
        <w:t xml:space="preserve">(Source:  </w:t>
      </w:r>
      <w:r>
        <w:t>Amended</w:t>
      </w:r>
      <w:r w:rsidRPr="00D55B37">
        <w:t xml:space="preserve"> at </w:t>
      </w:r>
      <w:r>
        <w:t>3</w:t>
      </w:r>
      <w:r w:rsidR="00D0054C">
        <w:t>9</w:t>
      </w:r>
      <w:r>
        <w:t xml:space="preserve"> I</w:t>
      </w:r>
      <w:r w:rsidRPr="00D55B37">
        <w:t xml:space="preserve">ll. Reg. </w:t>
      </w:r>
      <w:r w:rsidR="009B4E53">
        <w:t>2652</w:t>
      </w:r>
      <w:r w:rsidRPr="00D55B37">
        <w:t xml:space="preserve">, effective </w:t>
      </w:r>
      <w:bookmarkStart w:id="0" w:name="_GoBack"/>
      <w:r w:rsidR="009B4E53">
        <w:t>February 9, 2015</w:t>
      </w:r>
      <w:bookmarkEnd w:id="0"/>
      <w:r w:rsidRPr="00D55B37">
        <w:t>)</w:t>
      </w:r>
    </w:p>
    <w:sectPr w:rsidR="00667C2F" w:rsidRPr="00D55B37" w:rsidSect="000B67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761"/>
    <w:rsid w:val="000B6761"/>
    <w:rsid w:val="001270E0"/>
    <w:rsid w:val="001C6E88"/>
    <w:rsid w:val="00383B16"/>
    <w:rsid w:val="00467ED5"/>
    <w:rsid w:val="005276FC"/>
    <w:rsid w:val="00586900"/>
    <w:rsid w:val="005909E1"/>
    <w:rsid w:val="005C3366"/>
    <w:rsid w:val="00667C2F"/>
    <w:rsid w:val="006A2C03"/>
    <w:rsid w:val="00801DA8"/>
    <w:rsid w:val="0089153E"/>
    <w:rsid w:val="009B4E53"/>
    <w:rsid w:val="00C5515F"/>
    <w:rsid w:val="00D0054C"/>
    <w:rsid w:val="00D1329F"/>
    <w:rsid w:val="00EC4E78"/>
    <w:rsid w:val="00F63AF1"/>
    <w:rsid w:val="00FD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00C2B5-7089-4947-A08D-2DF144C4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7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King, Melissa A.</cp:lastModifiedBy>
  <cp:revision>3</cp:revision>
  <dcterms:created xsi:type="dcterms:W3CDTF">2015-01-21T17:07:00Z</dcterms:created>
  <dcterms:modified xsi:type="dcterms:W3CDTF">2015-02-13T21:59:00Z</dcterms:modified>
</cp:coreProperties>
</file>