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B9" w:rsidRDefault="006773B9" w:rsidP="006773B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24 Ill. Reg. 10750, effective July 10, 2000. </w:t>
      </w:r>
    </w:p>
    <w:sectPr w:rsidR="006773B9" w:rsidSect="006773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73B9"/>
    <w:rsid w:val="00541D98"/>
    <w:rsid w:val="005C3366"/>
    <w:rsid w:val="006575AD"/>
    <w:rsid w:val="006773B9"/>
    <w:rsid w:val="009A4FE1"/>
    <w:rsid w:val="00EE40FA"/>
    <w:rsid w:val="00F2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24 Ill</vt:lpstr>
    </vt:vector>
  </TitlesOfParts>
  <Company>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24 Ill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