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E9" w:rsidRDefault="002709E9" w:rsidP="002709E9">
      <w:pPr>
        <w:jc w:val="center"/>
      </w:pPr>
      <w:bookmarkStart w:id="0" w:name="_GoBack"/>
      <w:bookmarkEnd w:id="0"/>
    </w:p>
    <w:p w:rsidR="002709E9" w:rsidRDefault="002709E9" w:rsidP="002709E9">
      <w:pPr>
        <w:jc w:val="center"/>
      </w:pPr>
      <w:r>
        <w:t xml:space="preserve">SUBPART A: </w:t>
      </w:r>
      <w:r w:rsidR="000E446F">
        <w:t xml:space="preserve"> </w:t>
      </w:r>
      <w:r>
        <w:t>RESPONSIBILITY</w:t>
      </w:r>
    </w:p>
    <w:p w:rsidR="002709E9" w:rsidRDefault="002709E9" w:rsidP="002709E9">
      <w:pPr>
        <w:jc w:val="center"/>
      </w:pPr>
    </w:p>
    <w:p w:rsidR="00E9364E" w:rsidRPr="00E9364E" w:rsidRDefault="00E9364E" w:rsidP="00E9364E">
      <w:pPr>
        <w:jc w:val="both"/>
      </w:pPr>
      <w:r w:rsidRPr="00E9364E">
        <w:t>Section</w:t>
      </w:r>
    </w:p>
    <w:p w:rsidR="00E9364E" w:rsidRPr="00E9364E" w:rsidRDefault="00E9364E" w:rsidP="00E9364E">
      <w:pPr>
        <w:jc w:val="both"/>
      </w:pPr>
      <w:r w:rsidRPr="00E9364E">
        <w:t>995.110</w:t>
      </w:r>
      <w:r w:rsidRPr="00E9364E">
        <w:tab/>
        <w:t>Purpose</w:t>
      </w:r>
    </w:p>
    <w:p w:rsidR="00E9364E" w:rsidRPr="00E9364E" w:rsidRDefault="00E9364E" w:rsidP="00E9364E">
      <w:pPr>
        <w:jc w:val="both"/>
      </w:pPr>
      <w:r w:rsidRPr="00E9364E">
        <w:t>995.120</w:t>
      </w:r>
      <w:r w:rsidRPr="00E9364E">
        <w:tab/>
        <w:t>Definitions</w:t>
      </w:r>
    </w:p>
    <w:p w:rsidR="00E9364E" w:rsidRDefault="00E9364E" w:rsidP="00E9364E">
      <w:pPr>
        <w:jc w:val="both"/>
      </w:pPr>
      <w:r w:rsidRPr="00E9364E">
        <w:t>995.130</w:t>
      </w:r>
      <w:r w:rsidRPr="00E9364E">
        <w:tab/>
        <w:t>Prequalification Required</w:t>
      </w:r>
    </w:p>
    <w:p w:rsidR="00E9364E" w:rsidRPr="00E9364E" w:rsidRDefault="00E9364E" w:rsidP="00E9364E">
      <w:pPr>
        <w:jc w:val="both"/>
      </w:pPr>
      <w:r w:rsidRPr="00E9364E">
        <w:t>995.150</w:t>
      </w:r>
      <w:r w:rsidRPr="00E9364E">
        <w:tab/>
        <w:t xml:space="preserve">Confidentiality </w:t>
      </w:r>
    </w:p>
    <w:p w:rsidR="00E9364E" w:rsidRPr="00E9364E" w:rsidRDefault="00E9364E" w:rsidP="00E9364E">
      <w:pPr>
        <w:jc w:val="both"/>
      </w:pPr>
    </w:p>
    <w:p w:rsidR="00522318" w:rsidRDefault="00E9364E" w:rsidP="00E9364E">
      <w:pPr>
        <w:jc w:val="center"/>
      </w:pPr>
      <w:r w:rsidRPr="00E9364E">
        <w:t>SUBPART B:  SUSPENSION, DEBARMENT, MODIFICATION OF</w:t>
      </w:r>
    </w:p>
    <w:p w:rsidR="00E9364E" w:rsidRPr="00E9364E" w:rsidRDefault="00E9364E" w:rsidP="00E9364E">
      <w:pPr>
        <w:jc w:val="center"/>
      </w:pPr>
      <w:r w:rsidRPr="00E9364E">
        <w:t>PREQUALIFICATION, AND CONDITIONAL PREQUALIFICATION</w:t>
      </w:r>
    </w:p>
    <w:p w:rsidR="00E9364E" w:rsidRPr="00E9364E" w:rsidRDefault="00E9364E" w:rsidP="00E9364E">
      <w:pPr>
        <w:jc w:val="center"/>
      </w:pPr>
    </w:p>
    <w:p w:rsidR="00E9364E" w:rsidRPr="00E9364E" w:rsidRDefault="00E9364E" w:rsidP="00E9364E">
      <w:pPr>
        <w:tabs>
          <w:tab w:val="left" w:pos="-1440"/>
        </w:tabs>
        <w:ind w:left="1440" w:hanging="1440"/>
        <w:jc w:val="both"/>
      </w:pPr>
      <w:r w:rsidRPr="00E9364E">
        <w:t>Section</w:t>
      </w:r>
    </w:p>
    <w:p w:rsidR="00E9364E" w:rsidRPr="00E9364E" w:rsidRDefault="00E9364E" w:rsidP="00E9364E">
      <w:pPr>
        <w:tabs>
          <w:tab w:val="left" w:pos="-1440"/>
        </w:tabs>
        <w:ind w:left="1440" w:hanging="1440"/>
        <w:jc w:val="both"/>
      </w:pPr>
      <w:r w:rsidRPr="00E9364E">
        <w:t>995.300</w:t>
      </w:r>
      <w:r w:rsidRPr="00E9364E">
        <w:tab/>
        <w:t>Responsibility and Prequalification</w:t>
      </w:r>
    </w:p>
    <w:p w:rsidR="00E9364E" w:rsidRPr="00E9364E" w:rsidRDefault="00E9364E" w:rsidP="00E9364E">
      <w:pPr>
        <w:jc w:val="both"/>
      </w:pPr>
    </w:p>
    <w:p w:rsidR="00E9364E" w:rsidRPr="00E9364E" w:rsidRDefault="00E9364E" w:rsidP="00E9364E">
      <w:pPr>
        <w:jc w:val="center"/>
      </w:pPr>
      <w:r w:rsidRPr="00E9364E">
        <w:t>SUBPART C:  APPLICATION OF CDB ACTION</w:t>
      </w:r>
    </w:p>
    <w:p w:rsidR="00E9364E" w:rsidRPr="00E9364E" w:rsidRDefault="00E9364E" w:rsidP="00E9364E">
      <w:pPr>
        <w:jc w:val="both"/>
      </w:pPr>
    </w:p>
    <w:p w:rsidR="00E9364E" w:rsidRPr="00E9364E" w:rsidRDefault="00E9364E" w:rsidP="00E9364E">
      <w:pPr>
        <w:jc w:val="both"/>
      </w:pPr>
      <w:r w:rsidRPr="00E9364E">
        <w:t>Section</w:t>
      </w:r>
    </w:p>
    <w:p w:rsidR="00E9364E" w:rsidRPr="00E9364E" w:rsidRDefault="00E9364E" w:rsidP="00E9364E">
      <w:pPr>
        <w:tabs>
          <w:tab w:val="left" w:pos="-1440"/>
        </w:tabs>
        <w:ind w:left="1440" w:hanging="1440"/>
        <w:jc w:val="both"/>
      </w:pPr>
      <w:r w:rsidRPr="00E9364E">
        <w:t>995.400</w:t>
      </w:r>
      <w:r w:rsidRPr="00E9364E">
        <w:tab/>
        <w:t>General</w:t>
      </w:r>
    </w:p>
    <w:p w:rsidR="00E9364E" w:rsidRPr="00E9364E" w:rsidRDefault="00E9364E" w:rsidP="00E9364E">
      <w:pPr>
        <w:jc w:val="both"/>
      </w:pPr>
    </w:p>
    <w:p w:rsidR="00E9364E" w:rsidRPr="00E9364E" w:rsidRDefault="00E9364E" w:rsidP="00E9364E">
      <w:pPr>
        <w:jc w:val="center"/>
      </w:pPr>
      <w:r w:rsidRPr="00E9364E">
        <w:t>SUBPART D:  PROCEDURES</w:t>
      </w:r>
    </w:p>
    <w:p w:rsidR="00E9364E" w:rsidRPr="00E9364E" w:rsidRDefault="00E9364E" w:rsidP="00E9364E">
      <w:pPr>
        <w:jc w:val="center"/>
      </w:pPr>
    </w:p>
    <w:p w:rsidR="00E9364E" w:rsidRPr="00E9364E" w:rsidRDefault="00E9364E" w:rsidP="00E9364E">
      <w:r w:rsidRPr="00E9364E">
        <w:t>Section</w:t>
      </w:r>
    </w:p>
    <w:p w:rsidR="00E9364E" w:rsidRPr="00E9364E" w:rsidRDefault="00E9364E" w:rsidP="00E9364E">
      <w:pPr>
        <w:tabs>
          <w:tab w:val="left" w:pos="-1440"/>
        </w:tabs>
        <w:ind w:left="1440" w:hanging="1440"/>
        <w:jc w:val="both"/>
      </w:pPr>
      <w:r w:rsidRPr="00E9364E">
        <w:t>995.500</w:t>
      </w:r>
      <w:r w:rsidRPr="00E9364E">
        <w:tab/>
        <w:t>Review and Hearings</w:t>
      </w:r>
    </w:p>
    <w:p w:rsidR="001C71C2" w:rsidRPr="00E9364E" w:rsidRDefault="001C71C2" w:rsidP="00573770"/>
    <w:sectPr w:rsidR="001C71C2" w:rsidRPr="00E9364E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59" w:rsidRDefault="00345E59">
      <w:r>
        <w:separator/>
      </w:r>
    </w:p>
  </w:endnote>
  <w:endnote w:type="continuationSeparator" w:id="0">
    <w:p w:rsidR="00345E59" w:rsidRDefault="003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59" w:rsidRDefault="00345E59">
      <w:r>
        <w:separator/>
      </w:r>
    </w:p>
  </w:footnote>
  <w:footnote w:type="continuationSeparator" w:id="0">
    <w:p w:rsidR="00345E59" w:rsidRDefault="0034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64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DF7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446F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6171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1732"/>
    <w:rsid w:val="002524EC"/>
    <w:rsid w:val="0026224A"/>
    <w:rsid w:val="002667B7"/>
    <w:rsid w:val="002709E9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5E59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231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0935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1CB"/>
    <w:rsid w:val="005A73F7"/>
    <w:rsid w:val="005D35F3"/>
    <w:rsid w:val="005D5E42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63CC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A9F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46C2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05C0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4A1"/>
    <w:rsid w:val="00AE4C65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206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27E1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364E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3FDC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