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CC" w:rsidRDefault="00AB27CC" w:rsidP="00AB27CC">
      <w:pPr>
        <w:widowControl w:val="0"/>
        <w:autoSpaceDE w:val="0"/>
        <w:autoSpaceDN w:val="0"/>
        <w:adjustRightInd w:val="0"/>
      </w:pPr>
      <w:bookmarkStart w:id="0" w:name="_GoBack"/>
      <w:bookmarkEnd w:id="0"/>
      <w:r>
        <w:t>SOURCE:  Repealed at 22 Ill. Reg. 16269, effective August 26, 1998.</w:t>
      </w:r>
    </w:p>
    <w:p w:rsidR="00C54039" w:rsidRDefault="00C54039" w:rsidP="00C54039">
      <w:pPr>
        <w:widowControl w:val="0"/>
        <w:autoSpaceDE w:val="0"/>
        <w:autoSpaceDN w:val="0"/>
        <w:adjustRightInd w:val="0"/>
      </w:pPr>
    </w:p>
    <w:p w:rsidR="00C54039" w:rsidRDefault="00C54039" w:rsidP="00C54039">
      <w:pPr>
        <w:widowControl w:val="0"/>
        <w:autoSpaceDE w:val="0"/>
        <w:autoSpaceDN w:val="0"/>
        <w:adjustRightInd w:val="0"/>
      </w:pPr>
      <w:r>
        <w:t>(Editor's Note:  This Part was a joint rule of the Board of Regents, the Board of Governors of State Colleges and Universities, the Board of Trustees of the University of Illinois, and the Board of Trustees of Southern Illinois University.  Public Act 89-4, effective January 1, 1996, reorganized the governing boards of the Illinois public universities into individual boards of trustees. These boards are subject to 44 Ill. Adm. Code 52</w:t>
      </w:r>
      <w:r w:rsidR="00AB27CC">
        <w:t>6</w:t>
      </w:r>
      <w:r>
        <w:t xml:space="preserve">.) </w:t>
      </w:r>
    </w:p>
    <w:p w:rsidR="00C54039" w:rsidRDefault="00C54039" w:rsidP="00C54039">
      <w:pPr>
        <w:widowControl w:val="0"/>
        <w:autoSpaceDE w:val="0"/>
        <w:autoSpaceDN w:val="0"/>
        <w:adjustRightInd w:val="0"/>
      </w:pPr>
    </w:p>
    <w:sectPr w:rsidR="00C54039" w:rsidSect="00C540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4039"/>
    <w:rsid w:val="00020FD1"/>
    <w:rsid w:val="002025F5"/>
    <w:rsid w:val="005C3366"/>
    <w:rsid w:val="00AB27CC"/>
    <w:rsid w:val="00C54039"/>
    <w:rsid w:val="00D574B9"/>
    <w:rsid w:val="00EA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(Editor's Note:  This Part was a joint rule of the Board of Regents, the Board of Governors of State Colleges and Universities</vt:lpstr>
    </vt:vector>
  </TitlesOfParts>
  <Company>General Assembly</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(Editor's Note:  This Part was a joint rule of the Board of Regents, the Board of Governors of State Colleges and Universities</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