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A0" w:rsidRPr="00AF5A5D" w:rsidRDefault="00F018A0" w:rsidP="00F018A0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F018A0" w:rsidRDefault="00F018A0" w:rsidP="00F018A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6.803  Disadvantaged Business Enterprise Program</w:t>
      </w:r>
    </w:p>
    <w:p w:rsidR="00F018A0" w:rsidRPr="00F018A0" w:rsidRDefault="00F018A0" w:rsidP="00F018A0">
      <w:pPr>
        <w:widowControl w:val="0"/>
        <w:autoSpaceDE w:val="0"/>
        <w:autoSpaceDN w:val="0"/>
        <w:adjustRightInd w:val="0"/>
        <w:rPr>
          <w:bCs/>
        </w:rPr>
      </w:pPr>
    </w:p>
    <w:p w:rsidR="00F018A0" w:rsidRDefault="00783BDA" w:rsidP="00783BD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F018A0">
        <w:rPr>
          <w:bCs/>
        </w:rPr>
        <w:t>In accordance with 49 CFR 26, the Department must implement a DBE program, approved by the U.S. Department of Transportation, to remove barriers to the participation of DBEs in DOT-assisted contracts</w:t>
      </w:r>
      <w:r>
        <w:rPr>
          <w:bCs/>
        </w:rPr>
        <w:t>,</w:t>
      </w:r>
      <w:r w:rsidR="00F018A0">
        <w:rPr>
          <w:bCs/>
        </w:rPr>
        <w:t xml:space="preserve"> as well as other similar objectives.  </w:t>
      </w:r>
    </w:p>
    <w:p w:rsidR="00F018A0" w:rsidRDefault="00F018A0" w:rsidP="00AF5A5D">
      <w:pPr>
        <w:widowControl w:val="0"/>
        <w:autoSpaceDE w:val="0"/>
        <w:autoSpaceDN w:val="0"/>
        <w:adjustRightInd w:val="0"/>
        <w:rPr>
          <w:bCs/>
        </w:rPr>
      </w:pPr>
    </w:p>
    <w:p w:rsidR="000174EB" w:rsidRDefault="00783BDA" w:rsidP="00783BDA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F018A0">
        <w:rPr>
          <w:bCs/>
        </w:rPr>
        <w:t>The Department shall review contracts to ensure compliance with its DBE program as required by 49 CFR 26.</w:t>
      </w:r>
    </w:p>
    <w:p w:rsidR="00F018A0" w:rsidRDefault="00F018A0" w:rsidP="00F018A0">
      <w:pPr>
        <w:rPr>
          <w:bCs/>
        </w:rPr>
      </w:pPr>
    </w:p>
    <w:p w:rsidR="00F018A0" w:rsidRPr="00093935" w:rsidRDefault="00F018A0" w:rsidP="00F018A0">
      <w:pPr>
        <w:ind w:left="720"/>
      </w:pPr>
      <w:r>
        <w:t>(Source:  Added at 4</w:t>
      </w:r>
      <w:r w:rsidR="00E934BE">
        <w:t>4</w:t>
      </w:r>
      <w:r>
        <w:t xml:space="preserve"> Ill. Reg. </w:t>
      </w:r>
      <w:r w:rsidR="000935F6">
        <w:t>6222</w:t>
      </w:r>
      <w:r>
        <w:t xml:space="preserve">, effective </w:t>
      </w:r>
      <w:r w:rsidR="000935F6">
        <w:t>April 8, 2020</w:t>
      </w:r>
      <w:r>
        <w:t>)</w:t>
      </w:r>
    </w:p>
    <w:sectPr w:rsidR="00F018A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979" w:rsidRDefault="00865979">
      <w:r>
        <w:separator/>
      </w:r>
    </w:p>
  </w:endnote>
  <w:endnote w:type="continuationSeparator" w:id="0">
    <w:p w:rsidR="00865979" w:rsidRDefault="0086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979" w:rsidRDefault="00865979">
      <w:r>
        <w:separator/>
      </w:r>
    </w:p>
  </w:footnote>
  <w:footnote w:type="continuationSeparator" w:id="0">
    <w:p w:rsidR="00865979" w:rsidRDefault="00865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5F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BD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97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A5D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5E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4BE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8A0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6C547-7053-4132-8BF7-7EA6FEF1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8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2020-04-21T18:36:00Z</dcterms:modified>
</cp:coreProperties>
</file>