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96B" w:rsidRDefault="0099496B" w:rsidP="00C9495B">
      <w:pPr>
        <w:rPr>
          <w:b/>
        </w:rPr>
      </w:pPr>
    </w:p>
    <w:p w:rsidR="00C9495B" w:rsidRPr="00C9495B" w:rsidRDefault="00C9495B" w:rsidP="00C9495B">
      <w:pPr>
        <w:rPr>
          <w:b/>
        </w:rPr>
      </w:pPr>
      <w:r w:rsidRPr="00C9495B">
        <w:rPr>
          <w:b/>
        </w:rPr>
        <w:t>Section 1000.130  Permits</w:t>
      </w:r>
    </w:p>
    <w:p w:rsidR="00C9495B" w:rsidRPr="00C9495B" w:rsidRDefault="00C9495B" w:rsidP="00C9495B">
      <w:pPr>
        <w:rPr>
          <w:b/>
        </w:rPr>
      </w:pPr>
    </w:p>
    <w:p w:rsidR="00C9495B" w:rsidRPr="00C9495B" w:rsidRDefault="00C9495B" w:rsidP="00C9495B">
      <w:pPr>
        <w:ind w:left="1440" w:hanging="720"/>
      </w:pPr>
      <w:r w:rsidRPr="00C9495B">
        <w:t>a)</w:t>
      </w:r>
      <w:r w:rsidRPr="00C9495B">
        <w:tab/>
        <w:t>A licensed elevator contractor or limited licensed elevator contractor shall obtain a permit from OSFM</w:t>
      </w:r>
      <w:r w:rsidR="009015D2">
        <w:t xml:space="preserve"> or </w:t>
      </w:r>
      <w:r w:rsidR="000100E5">
        <w:t xml:space="preserve">the </w:t>
      </w:r>
      <w:r w:rsidR="009015D2">
        <w:t>Local Administrator</w:t>
      </w:r>
      <w:r w:rsidRPr="00C9495B">
        <w:t xml:space="preserve"> prior to erecting, constructing, installing, or materially altering any conveyances covered by the Act.</w:t>
      </w:r>
    </w:p>
    <w:p w:rsidR="00C9495B" w:rsidRPr="009015D2" w:rsidRDefault="00C9495B" w:rsidP="00C05E45">
      <w:pPr>
        <w:ind w:left="720"/>
      </w:pPr>
    </w:p>
    <w:p w:rsidR="009015D2" w:rsidRPr="00C05E45" w:rsidRDefault="009015D2" w:rsidP="00C05E45">
      <w:pPr>
        <w:ind w:left="1440" w:hanging="720"/>
      </w:pPr>
      <w:r w:rsidRPr="00C05E45">
        <w:t>b)</w:t>
      </w:r>
      <w:r>
        <w:tab/>
      </w:r>
      <w:r w:rsidRPr="00C05E45">
        <w:rPr>
          <w:i/>
        </w:rPr>
        <w:t xml:space="preserve">All conveyance construction or alteration documents shall be submitted to </w:t>
      </w:r>
      <w:r w:rsidR="000100E5" w:rsidRPr="002D7770">
        <w:rPr>
          <w:i/>
        </w:rPr>
        <w:t>OSFM</w:t>
      </w:r>
      <w:r w:rsidRPr="00C05E45">
        <w:rPr>
          <w:i/>
        </w:rPr>
        <w:t xml:space="preserve"> or </w:t>
      </w:r>
      <w:r w:rsidR="000100E5" w:rsidRPr="002D7770">
        <w:rPr>
          <w:i/>
        </w:rPr>
        <w:t xml:space="preserve">the </w:t>
      </w:r>
      <w:r w:rsidRPr="00C05E45">
        <w:rPr>
          <w:i/>
        </w:rPr>
        <w:t xml:space="preserve">Local Administrator for a permit. The document for a new or altered building must first have been reviewed and approved by the local governmental authority as meeting the local building and fire code.  In those jurisdictions where the municipality or county has not signed a local elevator agreement with </w:t>
      </w:r>
      <w:r w:rsidR="000100E5" w:rsidRPr="002D7770">
        <w:rPr>
          <w:i/>
        </w:rPr>
        <w:t>OSFM</w:t>
      </w:r>
      <w:r w:rsidRPr="00C05E45">
        <w:rPr>
          <w:i/>
        </w:rPr>
        <w:t xml:space="preserve"> and the municipality or county does not have a means by which it approves building documents or issues building permits, the conveyance construction or alteration documents shall be submitted to </w:t>
      </w:r>
      <w:r w:rsidR="000100E5" w:rsidRPr="002D7770">
        <w:rPr>
          <w:i/>
        </w:rPr>
        <w:t>OSFM</w:t>
      </w:r>
      <w:r w:rsidRPr="00C05E45">
        <w:rPr>
          <w:i/>
        </w:rPr>
        <w:t xml:space="preserve"> along with the owner-supplied, sealed technical submissions from a licensed architect or engineer.  </w:t>
      </w:r>
      <w:r w:rsidR="002D7770">
        <w:t>[225 ILCS 312/90(f)]</w:t>
      </w:r>
    </w:p>
    <w:p w:rsidR="009015D2" w:rsidRPr="00C9495B" w:rsidRDefault="009015D2" w:rsidP="00C9495B">
      <w:pPr>
        <w:ind w:left="1440" w:hanging="720"/>
      </w:pPr>
    </w:p>
    <w:p w:rsidR="00C9495B" w:rsidRPr="00C9495B" w:rsidRDefault="009015D2" w:rsidP="00C9495B">
      <w:pPr>
        <w:ind w:left="1440" w:hanging="720"/>
      </w:pPr>
      <w:r>
        <w:t>c</w:t>
      </w:r>
      <w:r w:rsidR="00C9495B" w:rsidRPr="00C9495B">
        <w:t>)</w:t>
      </w:r>
      <w:r w:rsidR="00C9495B" w:rsidRPr="00C9495B">
        <w:tab/>
        <w:t xml:space="preserve">The </w:t>
      </w:r>
      <w:r>
        <w:t>Local Administrator</w:t>
      </w:r>
      <w:r w:rsidR="00C9495B" w:rsidRPr="00C9495B">
        <w:t xml:space="preserve"> shall be required to maintain the </w:t>
      </w:r>
      <w:r w:rsidR="00884839">
        <w:t xml:space="preserve">application and </w:t>
      </w:r>
      <w:r w:rsidR="00C9495B" w:rsidRPr="00C9495B">
        <w:t xml:space="preserve">permit on file for a period of not less than </w:t>
      </w:r>
      <w:r w:rsidR="000100E5">
        <w:t>2</w:t>
      </w:r>
      <w:r>
        <w:t xml:space="preserve"> years</w:t>
      </w:r>
      <w:r w:rsidR="00C9495B" w:rsidRPr="00C9495B">
        <w:t xml:space="preserve"> from the date of issuance.</w:t>
      </w:r>
    </w:p>
    <w:p w:rsidR="00C9495B" w:rsidRPr="00C9495B" w:rsidRDefault="00C9495B" w:rsidP="00C9495B">
      <w:pPr>
        <w:ind w:left="1440" w:hanging="720"/>
      </w:pPr>
    </w:p>
    <w:p w:rsidR="00C9495B" w:rsidRPr="00C9495B" w:rsidRDefault="009015D2" w:rsidP="00C9495B">
      <w:pPr>
        <w:ind w:left="1440" w:hanging="720"/>
      </w:pPr>
      <w:r>
        <w:t>d</w:t>
      </w:r>
      <w:r w:rsidR="00C9495B" w:rsidRPr="00C9495B">
        <w:t>)</w:t>
      </w:r>
      <w:r w:rsidR="00C9495B" w:rsidRPr="00C9495B">
        <w:tab/>
        <w:t>Each application for a permit from OSFM shall be on a form provided by OSFM and shall be accompanied by the permit fee established in subsection (</w:t>
      </w:r>
      <w:r w:rsidR="00962FF0">
        <w:t>i</w:t>
      </w:r>
      <w:r w:rsidR="00C9495B" w:rsidRPr="00C9495B">
        <w:t xml:space="preserve">) and </w:t>
      </w:r>
      <w:r w:rsidR="00C9495B" w:rsidRPr="00C9495B">
        <w:rPr>
          <w:i/>
        </w:rPr>
        <w:t>accurately scaled and fully dimensioned plans and shall show the location of the machinery room and the equipment to be installed, relocated, or altered, and all structural supporting members</w:t>
      </w:r>
      <w:r w:rsidR="00905B18">
        <w:rPr>
          <w:i/>
        </w:rPr>
        <w:t xml:space="preserve"> thereof</w:t>
      </w:r>
      <w:r w:rsidR="00C9495B" w:rsidRPr="00C9495B">
        <w:rPr>
          <w:i/>
        </w:rPr>
        <w:t xml:space="preserve">, including foundations. </w:t>
      </w:r>
      <w:r w:rsidR="00905B18">
        <w:rPr>
          <w:i/>
        </w:rPr>
        <w:t xml:space="preserve"> </w:t>
      </w:r>
      <w:r w:rsidR="00C9495B" w:rsidRPr="00C9495B">
        <w:rPr>
          <w:i/>
        </w:rPr>
        <w:t>The specifications shall include all materials to be employed and all loads to be supported or conveyed.</w:t>
      </w:r>
      <w:r w:rsidR="00905B18">
        <w:rPr>
          <w:i/>
        </w:rPr>
        <w:t xml:space="preserve"> </w:t>
      </w:r>
      <w:r w:rsidR="00C9495B" w:rsidRPr="00C9495B">
        <w:rPr>
          <w:i/>
        </w:rPr>
        <w:t xml:space="preserve"> These plans and specifications shall be sufficiently complete to illustrate all details of construction and design.</w:t>
      </w:r>
      <w:r w:rsidR="00C9495B" w:rsidRPr="00C9495B">
        <w:t xml:space="preserve"> </w:t>
      </w:r>
      <w:r w:rsidR="00905B18">
        <w:t xml:space="preserve"> </w:t>
      </w:r>
      <w:r w:rsidR="00C9495B" w:rsidRPr="00C9495B">
        <w:t xml:space="preserve">[225 ILCS 312/90(c)]  </w:t>
      </w:r>
      <w:r>
        <w:t xml:space="preserve">The application shall specify whether the permit is for a conveyance used for mobility-impaired or non-mobility-impaired purposes. </w:t>
      </w:r>
      <w:r w:rsidR="00C9495B" w:rsidRPr="00C9495B">
        <w:t>All permit applications shall be signed by the Contractor License Designee.</w:t>
      </w:r>
    </w:p>
    <w:p w:rsidR="00C9495B" w:rsidRPr="00C9495B" w:rsidRDefault="00C9495B" w:rsidP="00C9495B">
      <w:pPr>
        <w:ind w:left="1440" w:hanging="720"/>
      </w:pPr>
    </w:p>
    <w:p w:rsidR="00C9495B" w:rsidRPr="00C9495B" w:rsidRDefault="009015D2" w:rsidP="00C9495B">
      <w:pPr>
        <w:ind w:left="1440" w:hanging="720"/>
      </w:pPr>
      <w:r>
        <w:t>e</w:t>
      </w:r>
      <w:r w:rsidR="00C9495B" w:rsidRPr="00C9495B">
        <w:t>)</w:t>
      </w:r>
      <w:r w:rsidR="00C9495B" w:rsidRPr="00C9495B">
        <w:tab/>
        <w:t>At the conclusion of the permitted activity, the licensed elevator contractor or limited elevator contractor shall arrange for a licensed elevator inspector to perform an acceptance inspection.</w:t>
      </w:r>
    </w:p>
    <w:p w:rsidR="00C9495B" w:rsidRPr="00C9495B" w:rsidRDefault="00C9495B" w:rsidP="00C9495B">
      <w:pPr>
        <w:ind w:left="1440" w:hanging="720"/>
      </w:pPr>
    </w:p>
    <w:p w:rsidR="00C9495B" w:rsidRPr="00C9495B" w:rsidRDefault="009015D2" w:rsidP="00C9495B">
      <w:pPr>
        <w:ind w:left="1440" w:hanging="720"/>
      </w:pPr>
      <w:r>
        <w:t>f</w:t>
      </w:r>
      <w:r w:rsidR="00C9495B" w:rsidRPr="00C9495B">
        <w:t>)</w:t>
      </w:r>
      <w:r w:rsidR="00C9495B" w:rsidRPr="00C9495B">
        <w:tab/>
        <w:t>The licensed elevator contractor or limited elevator contractor shall notify OSFM no less than 7 days prior to the acceptan</w:t>
      </w:r>
      <w:r w:rsidR="00905B18">
        <w:t>ce inspection being performed.</w:t>
      </w:r>
    </w:p>
    <w:p w:rsidR="00C9495B" w:rsidRDefault="00C9495B" w:rsidP="00C9495B">
      <w:pPr>
        <w:ind w:left="1440" w:hanging="720"/>
      </w:pPr>
      <w:r w:rsidRPr="00C9495B">
        <w:tab/>
      </w:r>
    </w:p>
    <w:p w:rsidR="00905B18" w:rsidRPr="00981084" w:rsidRDefault="00905B18" w:rsidP="00C9495B">
      <w:pPr>
        <w:ind w:left="1440" w:hanging="720"/>
      </w:pPr>
      <w:r>
        <w:t>g)</w:t>
      </w:r>
      <w:r>
        <w:tab/>
      </w:r>
      <w:r>
        <w:rPr>
          <w:i/>
        </w:rPr>
        <w:t>A permit to alter a conveyance may be issued to an entity exempted from licensure under Section 40</w:t>
      </w:r>
      <w:r w:rsidR="00046980">
        <w:rPr>
          <w:i/>
        </w:rPr>
        <w:t>(a)</w:t>
      </w:r>
      <w:r>
        <w:rPr>
          <w:i/>
        </w:rPr>
        <w:t xml:space="preserve"> of </w:t>
      </w:r>
      <w:r w:rsidRPr="00981084">
        <w:t>th</w:t>
      </w:r>
      <w:r w:rsidR="00981084">
        <w:t>e</w:t>
      </w:r>
      <w:r>
        <w:rPr>
          <w:i/>
        </w:rPr>
        <w:t xml:space="preserve"> Act</w:t>
      </w:r>
      <w:r w:rsidRPr="00981084">
        <w:t>.</w:t>
      </w:r>
      <w:r w:rsidR="00981084">
        <w:t xml:space="preserve">  [225 ILCS </w:t>
      </w:r>
      <w:r w:rsidR="0074444A">
        <w:t>312/</w:t>
      </w:r>
      <w:r w:rsidR="00981084">
        <w:t>90(a)]</w:t>
      </w:r>
    </w:p>
    <w:p w:rsidR="00905B18" w:rsidRDefault="00905B18" w:rsidP="00C9495B">
      <w:pPr>
        <w:ind w:left="1440" w:hanging="720"/>
      </w:pPr>
    </w:p>
    <w:p w:rsidR="009015D2" w:rsidRDefault="009015D2" w:rsidP="00C05E45">
      <w:pPr>
        <w:ind w:firstLine="720"/>
      </w:pPr>
      <w:r>
        <w:t>h)</w:t>
      </w:r>
      <w:r>
        <w:tab/>
        <w:t>Revocation and Extension of Permit</w:t>
      </w:r>
    </w:p>
    <w:p w:rsidR="009015D2" w:rsidRDefault="009015D2" w:rsidP="00C05E45"/>
    <w:p w:rsidR="009015D2" w:rsidRDefault="009015D2" w:rsidP="00C05E45">
      <w:pPr>
        <w:ind w:left="2160" w:hanging="720"/>
      </w:pPr>
      <w:r>
        <w:t>1)</w:t>
      </w:r>
      <w:r>
        <w:tab/>
      </w:r>
      <w:r w:rsidR="00172FB4">
        <w:t>Permits expire 12 months from the date they are issued</w:t>
      </w:r>
      <w:r w:rsidRPr="00395C23">
        <w:t xml:space="preserve">. </w:t>
      </w:r>
    </w:p>
    <w:p w:rsidR="009015D2" w:rsidRPr="00C05E45" w:rsidRDefault="009015D2" w:rsidP="00C05E45">
      <w:pPr>
        <w:rPr>
          <w:rFonts w:eastAsia="Calibri"/>
        </w:rPr>
      </w:pPr>
    </w:p>
    <w:p w:rsidR="009015D2" w:rsidRPr="00C12783" w:rsidRDefault="009015D2" w:rsidP="00C05E45">
      <w:pPr>
        <w:ind w:left="2160" w:hanging="720"/>
      </w:pPr>
      <w:r>
        <w:t>2)</w:t>
      </w:r>
      <w:r>
        <w:tab/>
      </w:r>
      <w:r w:rsidR="00172FB4">
        <w:t>The licensed contractor may request that OSFM or the Local Administrator grant an extension of time for the permit.  OSFM or the Local Administrator shall grant the extension for an additional 12 months if the request is received by OSFM or the Local Administrator prior to the expiration of the existing permit.  Extension requests received by OSFM or the Local Administrator after the expiration of the existing permit shall be denied, requiring a new application that must be accompanied by payment of the current fee.</w:t>
      </w:r>
    </w:p>
    <w:p w:rsidR="009015D2" w:rsidRPr="00C05E45" w:rsidRDefault="009015D2" w:rsidP="00C9495B">
      <w:pPr>
        <w:ind w:left="1440" w:hanging="720"/>
      </w:pPr>
    </w:p>
    <w:p w:rsidR="00C9495B" w:rsidRPr="00C9495B" w:rsidRDefault="000100E5" w:rsidP="00C9495B">
      <w:pPr>
        <w:ind w:left="1440" w:hanging="720"/>
      </w:pPr>
      <w:r>
        <w:t>i</w:t>
      </w:r>
      <w:r w:rsidR="00C9495B" w:rsidRPr="00C9495B">
        <w:t>)</w:t>
      </w:r>
      <w:r w:rsidR="00C9495B" w:rsidRPr="00C9495B">
        <w:tab/>
        <w:t>OSFM permit fees shall be as follows:</w:t>
      </w:r>
    </w:p>
    <w:p w:rsidR="00C9495B" w:rsidRPr="00C9495B" w:rsidRDefault="00C9495B" w:rsidP="00C9495B">
      <w:pPr>
        <w:ind w:left="1440" w:hanging="720"/>
      </w:pPr>
    </w:p>
    <w:tbl>
      <w:tblPr>
        <w:tblW w:w="0" w:type="auto"/>
        <w:tblInd w:w="1533" w:type="dxa"/>
        <w:tblLook w:val="0000" w:firstRow="0" w:lastRow="0" w:firstColumn="0" w:lastColumn="0" w:noHBand="0" w:noVBand="0"/>
      </w:tblPr>
      <w:tblGrid>
        <w:gridCol w:w="798"/>
        <w:gridCol w:w="3897"/>
        <w:gridCol w:w="1560"/>
      </w:tblGrid>
      <w:tr w:rsidR="00C9495B" w:rsidRPr="00C9495B" w:rsidTr="0074444A">
        <w:trPr>
          <w:trHeight w:val="387"/>
        </w:trPr>
        <w:tc>
          <w:tcPr>
            <w:tcW w:w="798" w:type="dxa"/>
          </w:tcPr>
          <w:p w:rsidR="00C9495B" w:rsidRPr="00C9495B" w:rsidRDefault="00C9495B">
            <w:pPr>
              <w:ind w:hanging="66"/>
            </w:pPr>
            <w:r w:rsidRPr="00C9495B">
              <w:t>1)</w:t>
            </w:r>
          </w:p>
        </w:tc>
        <w:tc>
          <w:tcPr>
            <w:tcW w:w="3897" w:type="dxa"/>
          </w:tcPr>
          <w:p w:rsidR="00C9495B" w:rsidRPr="00C9495B" w:rsidRDefault="00C9495B">
            <w:r w:rsidRPr="00C9495B">
              <w:t>New installation</w:t>
            </w:r>
          </w:p>
        </w:tc>
        <w:tc>
          <w:tcPr>
            <w:tcW w:w="1560" w:type="dxa"/>
          </w:tcPr>
          <w:p w:rsidR="00C9495B" w:rsidRPr="00C9495B" w:rsidRDefault="00C9495B">
            <w:r w:rsidRPr="00C9495B">
              <w:t>$</w:t>
            </w:r>
            <w:r w:rsidR="009015D2">
              <w:t>400</w:t>
            </w:r>
          </w:p>
        </w:tc>
      </w:tr>
      <w:tr w:rsidR="00C9495B" w:rsidRPr="00C9495B" w:rsidTr="00C05E45">
        <w:trPr>
          <w:trHeight w:val="378"/>
        </w:trPr>
        <w:tc>
          <w:tcPr>
            <w:tcW w:w="798" w:type="dxa"/>
          </w:tcPr>
          <w:p w:rsidR="00C9495B" w:rsidRPr="00C9495B" w:rsidRDefault="00C9495B">
            <w:pPr>
              <w:ind w:hanging="66"/>
            </w:pPr>
            <w:r w:rsidRPr="00C9495B">
              <w:t>2)</w:t>
            </w:r>
          </w:p>
        </w:tc>
        <w:tc>
          <w:tcPr>
            <w:tcW w:w="3897" w:type="dxa"/>
          </w:tcPr>
          <w:p w:rsidR="00C9495B" w:rsidRPr="00C9495B" w:rsidRDefault="00C9495B">
            <w:r w:rsidRPr="00C9495B">
              <w:t>Material alteration</w:t>
            </w:r>
          </w:p>
        </w:tc>
        <w:tc>
          <w:tcPr>
            <w:tcW w:w="1560" w:type="dxa"/>
          </w:tcPr>
          <w:p w:rsidR="00C9495B" w:rsidRPr="00C9495B" w:rsidRDefault="00C9495B">
            <w:r w:rsidRPr="00C9495B">
              <w:t>$</w:t>
            </w:r>
            <w:r w:rsidR="009015D2">
              <w:t>200</w:t>
            </w:r>
          </w:p>
        </w:tc>
      </w:tr>
      <w:tr w:rsidR="009015D2" w:rsidRPr="00C9495B" w:rsidTr="0074444A">
        <w:trPr>
          <w:trHeight w:val="108"/>
        </w:trPr>
        <w:tc>
          <w:tcPr>
            <w:tcW w:w="798" w:type="dxa"/>
          </w:tcPr>
          <w:p w:rsidR="009015D2" w:rsidRPr="00C9495B" w:rsidRDefault="009015D2">
            <w:pPr>
              <w:ind w:hanging="66"/>
            </w:pPr>
            <w:r>
              <w:t>3)</w:t>
            </w:r>
          </w:p>
        </w:tc>
        <w:tc>
          <w:tcPr>
            <w:tcW w:w="3897" w:type="dxa"/>
          </w:tcPr>
          <w:p w:rsidR="009015D2" w:rsidRPr="00C9495B" w:rsidRDefault="009015D2">
            <w:r>
              <w:t xml:space="preserve">Permit </w:t>
            </w:r>
            <w:r w:rsidR="000100E5">
              <w:t>e</w:t>
            </w:r>
            <w:r>
              <w:t>xtension</w:t>
            </w:r>
          </w:p>
        </w:tc>
        <w:tc>
          <w:tcPr>
            <w:tcW w:w="1560" w:type="dxa"/>
          </w:tcPr>
          <w:p w:rsidR="009015D2" w:rsidRPr="00C9495B" w:rsidRDefault="009015D2">
            <w:r>
              <w:t xml:space="preserve">$100     </w:t>
            </w:r>
          </w:p>
        </w:tc>
      </w:tr>
    </w:tbl>
    <w:p w:rsidR="001C71C2" w:rsidRDefault="001C71C2" w:rsidP="0099496B"/>
    <w:p w:rsidR="009015D2" w:rsidRPr="00D55B37" w:rsidRDefault="009015D2">
      <w:pPr>
        <w:pStyle w:val="JCARSourceNote"/>
        <w:ind w:left="720"/>
      </w:pPr>
      <w:r w:rsidRPr="00D55B37">
        <w:t xml:space="preserve">(Source:  </w:t>
      </w:r>
      <w:r>
        <w:t>Amended</w:t>
      </w:r>
      <w:r w:rsidRPr="00D55B37">
        <w:t xml:space="preserve"> at </w:t>
      </w:r>
      <w:r>
        <w:t>3</w:t>
      </w:r>
      <w:r w:rsidR="00943B0B">
        <w:t>6</w:t>
      </w:r>
      <w:r>
        <w:t xml:space="preserve"> I</w:t>
      </w:r>
      <w:r w:rsidRPr="00D55B37">
        <w:t xml:space="preserve">ll. Reg. </w:t>
      </w:r>
      <w:r w:rsidR="00885479">
        <w:t>13131</w:t>
      </w:r>
      <w:r w:rsidRPr="00D55B37">
        <w:t xml:space="preserve">, effective </w:t>
      </w:r>
      <w:bookmarkStart w:id="0" w:name="_GoBack"/>
      <w:r w:rsidR="00885479">
        <w:t>October 1, 2012</w:t>
      </w:r>
      <w:bookmarkEnd w:id="0"/>
      <w:r w:rsidRPr="00D55B37">
        <w:t>)</w:t>
      </w:r>
    </w:p>
    <w:sectPr w:rsidR="009015D2"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CD0" w:rsidRDefault="00872CD0">
      <w:r>
        <w:separator/>
      </w:r>
    </w:p>
  </w:endnote>
  <w:endnote w:type="continuationSeparator" w:id="0">
    <w:p w:rsidR="00872CD0" w:rsidRDefault="0087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CD0" w:rsidRDefault="00872CD0">
      <w:r>
        <w:separator/>
      </w:r>
    </w:p>
  </w:footnote>
  <w:footnote w:type="continuationSeparator" w:id="0">
    <w:p w:rsidR="00872CD0" w:rsidRDefault="00872C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30703"/>
    <w:multiLevelType w:val="hybridMultilevel"/>
    <w:tmpl w:val="CE5E7BC0"/>
    <w:lvl w:ilvl="0" w:tplc="E7F65914">
      <w:start w:val="1"/>
      <w:numFmt w:val="decimal"/>
      <w:lvlText w:val="%1)"/>
      <w:lvlJc w:val="left"/>
      <w:pPr>
        <w:ind w:left="1080" w:hanging="360"/>
      </w:pPr>
      <w:rPr>
        <w:rFonts w:hint="default"/>
      </w:rPr>
    </w:lvl>
    <w:lvl w:ilvl="1" w:tplc="8750A6D6">
      <w:start w:val="1"/>
      <w:numFmt w:val="decimal"/>
      <w:lvlText w:val="%2)"/>
      <w:lvlJc w:val="left"/>
      <w:pPr>
        <w:ind w:left="720" w:hanging="360"/>
      </w:pPr>
      <w:rPr>
        <w:rFonts w:hint="default"/>
      </w:r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53680B7B"/>
    <w:multiLevelType w:val="multilevel"/>
    <w:tmpl w:val="51268A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A974AC9"/>
    <w:multiLevelType w:val="hybridMultilevel"/>
    <w:tmpl w:val="B8FAE7D2"/>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495B"/>
    <w:rsid w:val="00001F1D"/>
    <w:rsid w:val="000100E5"/>
    <w:rsid w:val="00011A7D"/>
    <w:rsid w:val="000122C7"/>
    <w:rsid w:val="000158C8"/>
    <w:rsid w:val="00023902"/>
    <w:rsid w:val="00023DDC"/>
    <w:rsid w:val="00024942"/>
    <w:rsid w:val="00026C9D"/>
    <w:rsid w:val="00026F05"/>
    <w:rsid w:val="00030823"/>
    <w:rsid w:val="00031AC4"/>
    <w:rsid w:val="0004011F"/>
    <w:rsid w:val="00042314"/>
    <w:rsid w:val="00046980"/>
    <w:rsid w:val="00050531"/>
    <w:rsid w:val="00066013"/>
    <w:rsid w:val="000676A6"/>
    <w:rsid w:val="0007420F"/>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E7CBB"/>
    <w:rsid w:val="000F25A1"/>
    <w:rsid w:val="00110A0B"/>
    <w:rsid w:val="00114190"/>
    <w:rsid w:val="0012221A"/>
    <w:rsid w:val="001328A0"/>
    <w:rsid w:val="001330E0"/>
    <w:rsid w:val="0014104E"/>
    <w:rsid w:val="00145C78"/>
    <w:rsid w:val="00146F30"/>
    <w:rsid w:val="0015097E"/>
    <w:rsid w:val="00153DEA"/>
    <w:rsid w:val="00154F65"/>
    <w:rsid w:val="00155217"/>
    <w:rsid w:val="00155905"/>
    <w:rsid w:val="00161A2E"/>
    <w:rsid w:val="00163EEE"/>
    <w:rsid w:val="00164756"/>
    <w:rsid w:val="00165CF9"/>
    <w:rsid w:val="00172FB4"/>
    <w:rsid w:val="001830D0"/>
    <w:rsid w:val="00193ABB"/>
    <w:rsid w:val="0019502A"/>
    <w:rsid w:val="001A6EDB"/>
    <w:rsid w:val="001B5F27"/>
    <w:rsid w:val="001C1D61"/>
    <w:rsid w:val="001C71C2"/>
    <w:rsid w:val="001C7D95"/>
    <w:rsid w:val="001D0EBA"/>
    <w:rsid w:val="001D0EFC"/>
    <w:rsid w:val="001E245E"/>
    <w:rsid w:val="001E3074"/>
    <w:rsid w:val="001F572B"/>
    <w:rsid w:val="002015E7"/>
    <w:rsid w:val="002047E2"/>
    <w:rsid w:val="00207D79"/>
    <w:rsid w:val="002103CB"/>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D7770"/>
    <w:rsid w:val="00305AAE"/>
    <w:rsid w:val="00311C50"/>
    <w:rsid w:val="00314233"/>
    <w:rsid w:val="00322AC2"/>
    <w:rsid w:val="00323B50"/>
    <w:rsid w:val="00327B81"/>
    <w:rsid w:val="00337BB9"/>
    <w:rsid w:val="00337CEB"/>
    <w:rsid w:val="00350372"/>
    <w:rsid w:val="0035050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24DC"/>
    <w:rsid w:val="00475AE2"/>
    <w:rsid w:val="00483B7F"/>
    <w:rsid w:val="0048457F"/>
    <w:rsid w:val="004925CE"/>
    <w:rsid w:val="00493C66"/>
    <w:rsid w:val="0049486A"/>
    <w:rsid w:val="004A2DF2"/>
    <w:rsid w:val="004B0153"/>
    <w:rsid w:val="004B41BC"/>
    <w:rsid w:val="004B6FF4"/>
    <w:rsid w:val="004D5726"/>
    <w:rsid w:val="004D6EED"/>
    <w:rsid w:val="004D73D3"/>
    <w:rsid w:val="004D7AC7"/>
    <w:rsid w:val="004E49DF"/>
    <w:rsid w:val="004E513F"/>
    <w:rsid w:val="005001C5"/>
    <w:rsid w:val="0050213D"/>
    <w:rsid w:val="005039E7"/>
    <w:rsid w:val="0050660E"/>
    <w:rsid w:val="005109B5"/>
    <w:rsid w:val="00512795"/>
    <w:rsid w:val="00522B76"/>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73BD7"/>
    <w:rsid w:val="00685500"/>
    <w:rsid w:val="006861B7"/>
    <w:rsid w:val="0068687D"/>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4444A"/>
    <w:rsid w:val="00750400"/>
    <w:rsid w:val="00763B6D"/>
    <w:rsid w:val="00764E28"/>
    <w:rsid w:val="00776B13"/>
    <w:rsid w:val="00776D1C"/>
    <w:rsid w:val="00777A7A"/>
    <w:rsid w:val="00780733"/>
    <w:rsid w:val="00780B43"/>
    <w:rsid w:val="00790388"/>
    <w:rsid w:val="00794C7C"/>
    <w:rsid w:val="00796D0E"/>
    <w:rsid w:val="007A1867"/>
    <w:rsid w:val="007A7D79"/>
    <w:rsid w:val="007C4EE5"/>
    <w:rsid w:val="007D14BF"/>
    <w:rsid w:val="007E5206"/>
    <w:rsid w:val="007F1A7F"/>
    <w:rsid w:val="007F28A2"/>
    <w:rsid w:val="007F3365"/>
    <w:rsid w:val="00804082"/>
    <w:rsid w:val="00805D72"/>
    <w:rsid w:val="00806780"/>
    <w:rsid w:val="00810296"/>
    <w:rsid w:val="00810D8F"/>
    <w:rsid w:val="0082307C"/>
    <w:rsid w:val="00824C15"/>
    <w:rsid w:val="00826E97"/>
    <w:rsid w:val="008271B1"/>
    <w:rsid w:val="00833A9E"/>
    <w:rsid w:val="00837F88"/>
    <w:rsid w:val="008425C1"/>
    <w:rsid w:val="00843EB6"/>
    <w:rsid w:val="00844ABA"/>
    <w:rsid w:val="0084781C"/>
    <w:rsid w:val="0086679B"/>
    <w:rsid w:val="00870EF2"/>
    <w:rsid w:val="008717C5"/>
    <w:rsid w:val="00872CD0"/>
    <w:rsid w:val="0088338B"/>
    <w:rsid w:val="00884839"/>
    <w:rsid w:val="0088496F"/>
    <w:rsid w:val="00885479"/>
    <w:rsid w:val="008923A8"/>
    <w:rsid w:val="00897DFE"/>
    <w:rsid w:val="008B0307"/>
    <w:rsid w:val="008B56EA"/>
    <w:rsid w:val="008B77D8"/>
    <w:rsid w:val="008C1560"/>
    <w:rsid w:val="008C4FAF"/>
    <w:rsid w:val="008C5359"/>
    <w:rsid w:val="008D7182"/>
    <w:rsid w:val="008E68BC"/>
    <w:rsid w:val="008F2BEE"/>
    <w:rsid w:val="009015D2"/>
    <w:rsid w:val="009053C8"/>
    <w:rsid w:val="00905B18"/>
    <w:rsid w:val="00910413"/>
    <w:rsid w:val="009168BC"/>
    <w:rsid w:val="00921F8B"/>
    <w:rsid w:val="00934057"/>
    <w:rsid w:val="00935A8C"/>
    <w:rsid w:val="00943B0B"/>
    <w:rsid w:val="00944E3D"/>
    <w:rsid w:val="00950386"/>
    <w:rsid w:val="00960C37"/>
    <w:rsid w:val="00961E38"/>
    <w:rsid w:val="00962FF0"/>
    <w:rsid w:val="00965A76"/>
    <w:rsid w:val="00966D51"/>
    <w:rsid w:val="00981084"/>
    <w:rsid w:val="0098276C"/>
    <w:rsid w:val="00983C53"/>
    <w:rsid w:val="00994782"/>
    <w:rsid w:val="00994791"/>
    <w:rsid w:val="0099496B"/>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60B3"/>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2997"/>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D5D83"/>
    <w:rsid w:val="00BE03CA"/>
    <w:rsid w:val="00BF2353"/>
    <w:rsid w:val="00BF25C2"/>
    <w:rsid w:val="00BF3913"/>
    <w:rsid w:val="00BF5AAE"/>
    <w:rsid w:val="00BF5AE7"/>
    <w:rsid w:val="00BF78FB"/>
    <w:rsid w:val="00C05E45"/>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495B"/>
    <w:rsid w:val="00C9697B"/>
    <w:rsid w:val="00CA1E98"/>
    <w:rsid w:val="00CA2022"/>
    <w:rsid w:val="00CA3AA0"/>
    <w:rsid w:val="00CA4E7D"/>
    <w:rsid w:val="00CA7140"/>
    <w:rsid w:val="00CB065C"/>
    <w:rsid w:val="00CC13F9"/>
    <w:rsid w:val="00CC4FF8"/>
    <w:rsid w:val="00CD01AA"/>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07264"/>
    <w:rsid w:val="00E0740A"/>
    <w:rsid w:val="00E11728"/>
    <w:rsid w:val="00E24167"/>
    <w:rsid w:val="00E24878"/>
    <w:rsid w:val="00E34B29"/>
    <w:rsid w:val="00E406C7"/>
    <w:rsid w:val="00E40FDC"/>
    <w:rsid w:val="00E41211"/>
    <w:rsid w:val="00E4457E"/>
    <w:rsid w:val="00E47B6D"/>
    <w:rsid w:val="00E64650"/>
    <w:rsid w:val="00E7024C"/>
    <w:rsid w:val="00E7288E"/>
    <w:rsid w:val="00E73826"/>
    <w:rsid w:val="00E7596C"/>
    <w:rsid w:val="00E840DC"/>
    <w:rsid w:val="00E92947"/>
    <w:rsid w:val="00EA3AC2"/>
    <w:rsid w:val="00EA55CD"/>
    <w:rsid w:val="00EA6628"/>
    <w:rsid w:val="00EB33C3"/>
    <w:rsid w:val="00EB424E"/>
    <w:rsid w:val="00EB460D"/>
    <w:rsid w:val="00EC3846"/>
    <w:rsid w:val="00EC6C31"/>
    <w:rsid w:val="00ED1405"/>
    <w:rsid w:val="00EE1F6B"/>
    <w:rsid w:val="00EE2300"/>
    <w:rsid w:val="00EF157A"/>
    <w:rsid w:val="00EF4E57"/>
    <w:rsid w:val="00EF755A"/>
    <w:rsid w:val="00F02FDE"/>
    <w:rsid w:val="00F04307"/>
    <w:rsid w:val="00F05968"/>
    <w:rsid w:val="00F12353"/>
    <w:rsid w:val="00F128F8"/>
    <w:rsid w:val="00F12CAF"/>
    <w:rsid w:val="00F13E5A"/>
    <w:rsid w:val="00F16AA7"/>
    <w:rsid w:val="00F26E7D"/>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A4993"/>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link w:val="PlainTextChar"/>
    <w:unhideWhenUsed/>
    <w:rsid w:val="009015D2"/>
    <w:rPr>
      <w:rFonts w:ascii="Consolas" w:eastAsia="Calibri" w:hAnsi="Consolas"/>
      <w:sz w:val="21"/>
      <w:szCs w:val="21"/>
    </w:rPr>
  </w:style>
  <w:style w:type="character" w:customStyle="1" w:styleId="PlainTextChar">
    <w:name w:val="Plain Text Char"/>
    <w:basedOn w:val="DefaultParagraphFont"/>
    <w:link w:val="PlainText"/>
    <w:rsid w:val="009015D2"/>
    <w:rPr>
      <w:rFonts w:ascii="Consolas" w:eastAsia="Calibri" w:hAnsi="Consolas"/>
      <w:sz w:val="21"/>
      <w:szCs w:val="21"/>
      <w:lang w:val="en-US" w:eastAsia="en-US" w:bidi="ar-SA"/>
    </w:rPr>
  </w:style>
  <w:style w:type="paragraph" w:styleId="ListParagraph">
    <w:name w:val="List Paragraph"/>
    <w:basedOn w:val="Normal"/>
    <w:qFormat/>
    <w:rsid w:val="009015D2"/>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link w:val="PlainTextChar"/>
    <w:unhideWhenUsed/>
    <w:rsid w:val="009015D2"/>
    <w:rPr>
      <w:rFonts w:ascii="Consolas" w:eastAsia="Calibri" w:hAnsi="Consolas"/>
      <w:sz w:val="21"/>
      <w:szCs w:val="21"/>
    </w:rPr>
  </w:style>
  <w:style w:type="character" w:customStyle="1" w:styleId="PlainTextChar">
    <w:name w:val="Plain Text Char"/>
    <w:basedOn w:val="DefaultParagraphFont"/>
    <w:link w:val="PlainText"/>
    <w:rsid w:val="009015D2"/>
    <w:rPr>
      <w:rFonts w:ascii="Consolas" w:eastAsia="Calibri" w:hAnsi="Consolas"/>
      <w:sz w:val="21"/>
      <w:szCs w:val="21"/>
      <w:lang w:val="en-US" w:eastAsia="en-US" w:bidi="ar-SA"/>
    </w:rPr>
  </w:style>
  <w:style w:type="paragraph" w:styleId="ListParagraph">
    <w:name w:val="List Paragraph"/>
    <w:basedOn w:val="Normal"/>
    <w:qFormat/>
    <w:rsid w:val="009015D2"/>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55849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Sabo, Cheryl E.</cp:lastModifiedBy>
  <cp:revision>3</cp:revision>
  <dcterms:created xsi:type="dcterms:W3CDTF">2012-08-07T15:26:00Z</dcterms:created>
  <dcterms:modified xsi:type="dcterms:W3CDTF">2012-08-10T20:07:00Z</dcterms:modified>
</cp:coreProperties>
</file>