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F73" w:rsidRDefault="003D7F73" w:rsidP="003D7F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7F73" w:rsidRDefault="003D7F73" w:rsidP="003D7F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200.340  Fireworks Prohibited</w:t>
      </w:r>
      <w:r>
        <w:t xml:space="preserve"> </w:t>
      </w:r>
    </w:p>
    <w:p w:rsidR="003D7F73" w:rsidRDefault="003D7F73" w:rsidP="003D7F73">
      <w:pPr>
        <w:widowControl w:val="0"/>
        <w:autoSpaceDE w:val="0"/>
        <w:autoSpaceDN w:val="0"/>
        <w:adjustRightInd w:val="0"/>
      </w:pPr>
    </w:p>
    <w:p w:rsidR="003D7F73" w:rsidRDefault="003D7F73" w:rsidP="003D7F73">
      <w:pPr>
        <w:widowControl w:val="0"/>
        <w:autoSpaceDE w:val="0"/>
        <w:autoSpaceDN w:val="0"/>
        <w:adjustRightInd w:val="0"/>
      </w:pPr>
      <w:r>
        <w:t xml:space="preserve">The sale, use, explosion or handling of fireworks is prohibited on any liquefied petroleum gases bulk storage, service station, or container filling plant premises. </w:t>
      </w:r>
    </w:p>
    <w:p w:rsidR="003D7F73" w:rsidRDefault="003D7F73" w:rsidP="003D7F73">
      <w:pPr>
        <w:widowControl w:val="0"/>
        <w:autoSpaceDE w:val="0"/>
        <w:autoSpaceDN w:val="0"/>
        <w:adjustRightInd w:val="0"/>
      </w:pPr>
    </w:p>
    <w:p w:rsidR="003D7F73" w:rsidRDefault="003D7F73" w:rsidP="003D7F7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11455, effective August 1, 1995) </w:t>
      </w:r>
    </w:p>
    <w:sectPr w:rsidR="003D7F73" w:rsidSect="003D7F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7F73"/>
    <w:rsid w:val="0033028D"/>
    <w:rsid w:val="003D7F73"/>
    <w:rsid w:val="004C0B23"/>
    <w:rsid w:val="005C3366"/>
    <w:rsid w:val="0082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