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3D9A" w14:textId="77777777" w:rsidR="002D1EA0" w:rsidRDefault="002D1EA0" w:rsidP="002D1EA0">
      <w:pPr>
        <w:rPr>
          <w:b/>
        </w:rPr>
      </w:pPr>
    </w:p>
    <w:p w14:paraId="4C3AFFB5" w14:textId="77777777" w:rsidR="005E1DF0" w:rsidRPr="002D1EA0" w:rsidRDefault="005E1DF0" w:rsidP="002D1EA0">
      <w:pPr>
        <w:rPr>
          <w:b/>
        </w:rPr>
      </w:pPr>
      <w:r w:rsidRPr="002D1EA0">
        <w:rPr>
          <w:b/>
        </w:rPr>
        <w:t>Section</w:t>
      </w:r>
      <w:r w:rsidR="002D1EA0">
        <w:rPr>
          <w:b/>
        </w:rPr>
        <w:t xml:space="preserve"> </w:t>
      </w:r>
      <w:proofErr w:type="gramStart"/>
      <w:r w:rsidRPr="002D1EA0">
        <w:rPr>
          <w:b/>
        </w:rPr>
        <w:t>175.445</w:t>
      </w:r>
      <w:r w:rsidR="002D1EA0">
        <w:rPr>
          <w:b/>
        </w:rPr>
        <w:t xml:space="preserve"> </w:t>
      </w:r>
      <w:r w:rsidRPr="002D1EA0">
        <w:rPr>
          <w:b/>
        </w:rPr>
        <w:t xml:space="preserve"> Fill</w:t>
      </w:r>
      <w:proofErr w:type="gramEnd"/>
      <w:r w:rsidRPr="002D1EA0">
        <w:rPr>
          <w:b/>
        </w:rPr>
        <w:t xml:space="preserve"> Pipes</w:t>
      </w:r>
    </w:p>
    <w:p w14:paraId="0E709688" w14:textId="77777777" w:rsidR="002D1EA0" w:rsidRDefault="002D1EA0" w:rsidP="002D1EA0">
      <w:pPr>
        <w:rPr>
          <w:spacing w:val="6"/>
        </w:rPr>
      </w:pPr>
      <w:bookmarkStart w:id="0" w:name="_Toc166049930"/>
    </w:p>
    <w:p w14:paraId="104B865F" w14:textId="77777777" w:rsidR="005E1DF0" w:rsidRPr="005E1DF0" w:rsidRDefault="005E1DF0" w:rsidP="002D1EA0">
      <w:pPr>
        <w:ind w:left="1440" w:hanging="720"/>
      </w:pPr>
      <w:r w:rsidRPr="005E1DF0">
        <w:rPr>
          <w:spacing w:val="6"/>
        </w:rPr>
        <w:t>a)</w:t>
      </w:r>
      <w:r w:rsidR="002D1EA0">
        <w:rPr>
          <w:spacing w:val="6"/>
        </w:rPr>
        <w:tab/>
      </w:r>
      <w:r w:rsidRPr="005E1DF0">
        <w:rPr>
          <w:spacing w:val="6"/>
        </w:rPr>
        <w:t xml:space="preserve">Fill pipes shall be extended to a location outside of any building, as remote as </w:t>
      </w:r>
      <w:r w:rsidRPr="005E1DF0">
        <w:t>possible from any doorway or other opening into any building</w:t>
      </w:r>
      <w:r w:rsidR="00AB1CC9">
        <w:t>,</w:t>
      </w:r>
      <w:r w:rsidRPr="005E1DF0">
        <w:t xml:space="preserve"> and in no case closer </w:t>
      </w:r>
      <w:r w:rsidRPr="005E1DF0">
        <w:rPr>
          <w:spacing w:val="4"/>
        </w:rPr>
        <w:t xml:space="preserve">than </w:t>
      </w:r>
      <w:r w:rsidR="00AB1CC9">
        <w:rPr>
          <w:spacing w:val="4"/>
        </w:rPr>
        <w:t>5</w:t>
      </w:r>
      <w:r w:rsidRPr="005E1DF0">
        <w:rPr>
          <w:spacing w:val="4"/>
        </w:rPr>
        <w:t xml:space="preserve"> feet from any such opening. Remote fills are subject to approval by </w:t>
      </w:r>
      <w:proofErr w:type="spellStart"/>
      <w:r w:rsidRPr="005E1DF0">
        <w:rPr>
          <w:spacing w:val="4"/>
        </w:rPr>
        <w:t>OSFM</w:t>
      </w:r>
      <w:proofErr w:type="spellEnd"/>
      <w:r w:rsidRPr="005E1DF0">
        <w:rPr>
          <w:spacing w:val="-1"/>
        </w:rPr>
        <w:t xml:space="preserve">, on a </w:t>
      </w:r>
      <w:proofErr w:type="gramStart"/>
      <w:r w:rsidRPr="005E1DF0">
        <w:rPr>
          <w:spacing w:val="-1"/>
        </w:rPr>
        <w:t>case by case</w:t>
      </w:r>
      <w:proofErr w:type="gramEnd"/>
      <w:r w:rsidRPr="005E1DF0">
        <w:rPr>
          <w:spacing w:val="-1"/>
        </w:rPr>
        <w:t xml:space="preserve"> basis. Fill pipes for used oil tanks </w:t>
      </w:r>
      <w:r w:rsidRPr="005E1DF0">
        <w:t>are permissible when located inside buildings.</w:t>
      </w:r>
      <w:bookmarkEnd w:id="0"/>
    </w:p>
    <w:p w14:paraId="3C6EAF5F" w14:textId="77777777" w:rsidR="002D1EA0" w:rsidRDefault="002D1EA0" w:rsidP="002D1EA0">
      <w:bookmarkStart w:id="1" w:name="_Toc166049931"/>
    </w:p>
    <w:p w14:paraId="7D4AA693" w14:textId="77777777" w:rsidR="005E1DF0" w:rsidRPr="005E1DF0" w:rsidRDefault="005E1DF0" w:rsidP="002D1EA0">
      <w:pPr>
        <w:ind w:left="1440" w:hanging="720"/>
      </w:pPr>
      <w:r w:rsidRPr="005E1DF0">
        <w:t>b)</w:t>
      </w:r>
      <w:r w:rsidR="002D1EA0">
        <w:tab/>
      </w:r>
      <w:r w:rsidRPr="005E1DF0">
        <w:t>Location shall be in a place where there is a minimum danger of breakage from trucks or other vehicles and adequate collision protection to protect against physical damage shall be provided.</w:t>
      </w:r>
      <w:bookmarkEnd w:id="1"/>
    </w:p>
    <w:p w14:paraId="33E55827" w14:textId="77777777" w:rsidR="002D1EA0" w:rsidRDefault="002D1EA0" w:rsidP="002D1EA0">
      <w:bookmarkStart w:id="2" w:name="_Toc166049932"/>
    </w:p>
    <w:p w14:paraId="0073A8AA" w14:textId="77777777" w:rsidR="005E1DF0" w:rsidRPr="005E1DF0" w:rsidRDefault="005E1DF0" w:rsidP="002D1EA0">
      <w:pPr>
        <w:ind w:left="1440" w:hanging="720"/>
      </w:pPr>
      <w:r w:rsidRPr="005E1DF0">
        <w:t>c)</w:t>
      </w:r>
      <w:r w:rsidR="002D1EA0">
        <w:tab/>
      </w:r>
      <w:r w:rsidRPr="005E1DF0">
        <w:t xml:space="preserve">For new and existing facilities, each fill pipe shall be closed by a gasketed screw cap or other tight fitting gasketed cap of a type that </w:t>
      </w:r>
      <w:r w:rsidRPr="005E1DF0">
        <w:rPr>
          <w:spacing w:val="2"/>
        </w:rPr>
        <w:t xml:space="preserve">can be locked. </w:t>
      </w:r>
      <w:r w:rsidR="00FA4575">
        <w:rPr>
          <w:spacing w:val="2"/>
        </w:rPr>
        <w:t xml:space="preserve"> </w:t>
      </w:r>
      <w:r w:rsidRPr="005E1DF0">
        <w:rPr>
          <w:spacing w:val="2"/>
        </w:rPr>
        <w:t xml:space="preserve">It is the responsibility of the owner/operator to maintain the security </w:t>
      </w:r>
      <w:r w:rsidRPr="005E1DF0">
        <w:t>of the UST.</w:t>
      </w:r>
      <w:bookmarkEnd w:id="2"/>
    </w:p>
    <w:p w14:paraId="701A22B9" w14:textId="77777777" w:rsidR="002D1EA0" w:rsidRDefault="002D1EA0" w:rsidP="002D1EA0">
      <w:bookmarkStart w:id="3" w:name="_Toc166049933"/>
    </w:p>
    <w:p w14:paraId="35B3106A" w14:textId="77777777" w:rsidR="005E1DF0" w:rsidRPr="005E1DF0" w:rsidRDefault="005E1DF0" w:rsidP="002D1EA0">
      <w:pPr>
        <w:ind w:left="1440" w:hanging="720"/>
      </w:pPr>
      <w:r w:rsidRPr="005E1DF0">
        <w:t>d)</w:t>
      </w:r>
      <w:r w:rsidR="002D1EA0">
        <w:tab/>
      </w:r>
      <w:r w:rsidRPr="005E1DF0">
        <w:t>Each loading pipe or fill pipe riser shall be identified by color code or labeling to indicate the product contained in the tank.</w:t>
      </w:r>
      <w:bookmarkEnd w:id="3"/>
    </w:p>
    <w:p w14:paraId="3189859B" w14:textId="77777777" w:rsidR="002D1EA0" w:rsidRDefault="002D1EA0" w:rsidP="002D1EA0">
      <w:bookmarkStart w:id="4" w:name="_Toc166049935"/>
    </w:p>
    <w:p w14:paraId="03D74FA6" w14:textId="2E42D0AC" w:rsidR="005E1DF0" w:rsidRPr="005E1DF0" w:rsidRDefault="005E1DF0" w:rsidP="002D1EA0">
      <w:pPr>
        <w:ind w:left="1440" w:hanging="720"/>
      </w:pPr>
      <w:r w:rsidRPr="005E1DF0">
        <w:t>e)</w:t>
      </w:r>
      <w:r w:rsidR="002D1EA0">
        <w:tab/>
      </w:r>
      <w:r w:rsidRPr="005E1DF0">
        <w:t>All remote fills installed af</w:t>
      </w:r>
      <w:r w:rsidR="00AB1CC9">
        <w:t>ter May 1, 2003 shall be double-</w:t>
      </w:r>
      <w:r w:rsidRPr="005E1DF0">
        <w:t>wall</w:t>
      </w:r>
      <w:r w:rsidR="00AB1CC9">
        <w:t xml:space="preserve"> and constructed of non</w:t>
      </w:r>
      <w:r w:rsidRPr="005E1DF0">
        <w:t xml:space="preserve">corrosive material or </w:t>
      </w:r>
      <w:proofErr w:type="spellStart"/>
      <w:r w:rsidRPr="005E1DF0">
        <w:t>cathodically</w:t>
      </w:r>
      <w:proofErr w:type="spellEnd"/>
      <w:r w:rsidRPr="005E1DF0">
        <w:t xml:space="preserve"> protected</w:t>
      </w:r>
      <w:r w:rsidR="00AB1CC9">
        <w:t>,</w:t>
      </w:r>
      <w:r w:rsidRPr="005E1DF0">
        <w:t xml:space="preserve"> except for gravity flow </w:t>
      </w:r>
      <w:r w:rsidR="00F550BF">
        <w:t>used</w:t>
      </w:r>
      <w:r w:rsidRPr="005E1DF0">
        <w:t xml:space="preserve"> oil.</w:t>
      </w:r>
      <w:bookmarkEnd w:id="4"/>
    </w:p>
    <w:p w14:paraId="76173997" w14:textId="77777777" w:rsidR="002D1EA0" w:rsidRDefault="002D1EA0" w:rsidP="002D1EA0">
      <w:bookmarkStart w:id="5" w:name="_Toc166049937"/>
    </w:p>
    <w:p w14:paraId="74094F16" w14:textId="77777777" w:rsidR="005E1DF0" w:rsidRPr="005E1DF0" w:rsidRDefault="005E1DF0" w:rsidP="002D1EA0">
      <w:pPr>
        <w:ind w:left="1440" w:hanging="720"/>
      </w:pPr>
      <w:r w:rsidRPr="005E1DF0">
        <w:t>f)</w:t>
      </w:r>
      <w:r w:rsidRPr="005E1DF0">
        <w:tab/>
        <w:t>Af</w:t>
      </w:r>
      <w:r w:rsidRPr="005E1DF0">
        <w:rPr>
          <w:rStyle w:val="Style16pt"/>
        </w:rPr>
        <w:t>ter May 1, 2003, any new</w:t>
      </w:r>
      <w:r w:rsidRPr="005E1DF0">
        <w:t xml:space="preserve"> installation with a remote fill over 20 feet in length shall have interstitial </w:t>
      </w:r>
      <w:r w:rsidRPr="005E1DF0">
        <w:rPr>
          <w:spacing w:val="-2"/>
        </w:rPr>
        <w:t xml:space="preserve">monitoring and an audible and visible overfill alarm. Remote fills shall be sloped </w:t>
      </w:r>
      <w:r w:rsidRPr="005E1DF0">
        <w:t>back to the tank.</w:t>
      </w:r>
      <w:bookmarkEnd w:id="5"/>
    </w:p>
    <w:p w14:paraId="242BFB4D" w14:textId="77777777" w:rsidR="005E1DF0" w:rsidRPr="005E1DF0" w:rsidRDefault="005E1DF0" w:rsidP="002D1EA0"/>
    <w:p w14:paraId="465479A3" w14:textId="77777777" w:rsidR="005E1DF0" w:rsidRPr="005E1DF0" w:rsidRDefault="005E1DF0" w:rsidP="002D1EA0">
      <w:pPr>
        <w:ind w:left="1440" w:hanging="720"/>
      </w:pPr>
      <w:r w:rsidRPr="005E1DF0">
        <w:t>g)</w:t>
      </w:r>
      <w:r w:rsidR="002D1EA0">
        <w:tab/>
      </w:r>
      <w:r w:rsidRPr="005E1DF0">
        <w:t>Beginning February 1, 2008, on all new installations where non-metallic piping is used for a remote fill, a grounding station shall be installed and used during delivery.</w:t>
      </w:r>
    </w:p>
    <w:p w14:paraId="31CB32B0" w14:textId="77777777" w:rsidR="005E1DF0" w:rsidRPr="005E1DF0" w:rsidRDefault="005E1DF0" w:rsidP="002D1EA0"/>
    <w:p w14:paraId="5B6466EC" w14:textId="33C4CACB" w:rsidR="005E1DF0" w:rsidRDefault="005E1DF0" w:rsidP="002D1EA0">
      <w:pPr>
        <w:ind w:left="1440" w:hanging="720"/>
      </w:pPr>
      <w:r w:rsidRPr="005E1DF0">
        <w:t>h)</w:t>
      </w:r>
      <w:r w:rsidR="002D1EA0">
        <w:tab/>
      </w:r>
      <w:r w:rsidRPr="005E1DF0">
        <w:t xml:space="preserve">Except for USTs holding </w:t>
      </w:r>
      <w:r w:rsidR="00F550BF">
        <w:t>used</w:t>
      </w:r>
      <w:r w:rsidRPr="005E1DF0">
        <w:t xml:space="preserve"> oil, all tanks shall be equipped with a drop tube that extends to within 6 inches of the bottom of the tank. </w:t>
      </w:r>
    </w:p>
    <w:p w14:paraId="0088CCEF" w14:textId="1B2A8CBF" w:rsidR="00F550BF" w:rsidRDefault="00F550BF" w:rsidP="006F44E9"/>
    <w:p w14:paraId="4A663D66" w14:textId="789D05B9" w:rsidR="00F550BF" w:rsidRPr="005E1DF0" w:rsidRDefault="00F550BF" w:rsidP="00F550BF">
      <w:pPr>
        <w:ind w:firstLine="720"/>
      </w:pPr>
      <w:r>
        <w:t>(Source:  Amended at 4</w:t>
      </w:r>
      <w:r w:rsidR="00277671">
        <w:t>7</w:t>
      </w:r>
      <w:r>
        <w:t xml:space="preserve"> Ill. Reg. </w:t>
      </w:r>
      <w:r w:rsidR="00B62BFA">
        <w:t>6837</w:t>
      </w:r>
      <w:r>
        <w:t xml:space="preserve">, effective </w:t>
      </w:r>
      <w:r w:rsidR="00B62BFA">
        <w:t>May 2, 2023</w:t>
      </w:r>
      <w:r>
        <w:t>)</w:t>
      </w:r>
    </w:p>
    <w:sectPr w:rsidR="00F550BF" w:rsidRPr="005E1D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724E" w14:textId="77777777" w:rsidR="004B5AFF" w:rsidRDefault="004B5AFF">
      <w:r>
        <w:separator/>
      </w:r>
    </w:p>
  </w:endnote>
  <w:endnote w:type="continuationSeparator" w:id="0">
    <w:p w14:paraId="67092493" w14:textId="77777777" w:rsidR="004B5AFF" w:rsidRDefault="004B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5589" w14:textId="77777777" w:rsidR="004B5AFF" w:rsidRDefault="004B5AFF">
      <w:r>
        <w:separator/>
      </w:r>
    </w:p>
  </w:footnote>
  <w:footnote w:type="continuationSeparator" w:id="0">
    <w:p w14:paraId="28A0CF01" w14:textId="77777777" w:rsidR="004B5AFF" w:rsidRDefault="004B5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D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671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EA0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DDD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AFF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DF0"/>
    <w:rsid w:val="005E3D55"/>
    <w:rsid w:val="005F2891"/>
    <w:rsid w:val="00604BCE"/>
    <w:rsid w:val="0060749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2AA0"/>
    <w:rsid w:val="006E00BF"/>
    <w:rsid w:val="006E1AE0"/>
    <w:rsid w:val="006E1F95"/>
    <w:rsid w:val="006E6D53"/>
    <w:rsid w:val="006F36BD"/>
    <w:rsid w:val="006F44E9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1CC9"/>
    <w:rsid w:val="00AC0DD5"/>
    <w:rsid w:val="00AC4914"/>
    <w:rsid w:val="00AC6F0C"/>
    <w:rsid w:val="00AC7225"/>
    <w:rsid w:val="00AD2A5F"/>
    <w:rsid w:val="00AE031A"/>
    <w:rsid w:val="00AE22CC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BFA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522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71C"/>
    <w:rsid w:val="00F525F7"/>
    <w:rsid w:val="00F550B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57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142CE"/>
  <w15:docId w15:val="{5830E92E-3D10-4F4B-8E36-B932C578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5E1DF0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5E1DF0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5E1DF0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5E1DF0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5E1DF0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5E1DF0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5E1DF0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5E1DF0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5E1DF0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5E1DF0"/>
    <w:pPr>
      <w:keepNext/>
      <w:spacing w:after="240"/>
      <w:ind w:left="702" w:hanging="702"/>
      <w:jc w:val="both"/>
    </w:pPr>
    <w:rPr>
      <w:b/>
    </w:rPr>
  </w:style>
  <w:style w:type="character" w:customStyle="1" w:styleId="Style16pt">
    <w:name w:val="Style 16 pt"/>
    <w:basedOn w:val="DefaultParagraphFont"/>
    <w:rsid w:val="005E1D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2023-04-27T17:29:00Z</dcterms:created>
  <dcterms:modified xsi:type="dcterms:W3CDTF">2023-05-19T00:12:00Z</dcterms:modified>
</cp:coreProperties>
</file>