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9A" w:rsidRDefault="007C0E9A" w:rsidP="007C0E9A">
      <w:pPr>
        <w:widowControl w:val="0"/>
        <w:autoSpaceDE w:val="0"/>
        <w:autoSpaceDN w:val="0"/>
        <w:adjustRightInd w:val="0"/>
      </w:pPr>
    </w:p>
    <w:p w:rsidR="007C0E9A" w:rsidRDefault="007C0E9A" w:rsidP="007C0E9A">
      <w:pPr>
        <w:widowControl w:val="0"/>
        <w:autoSpaceDE w:val="0"/>
        <w:autoSpaceDN w:val="0"/>
        <w:adjustRightInd w:val="0"/>
      </w:pPr>
      <w:r>
        <w:rPr>
          <w:b/>
          <w:bCs/>
        </w:rPr>
        <w:t>Section 100.3  Title</w:t>
      </w:r>
      <w:r w:rsidR="00E6531C">
        <w:rPr>
          <w:b/>
          <w:bCs/>
        </w:rPr>
        <w:t>;</w:t>
      </w:r>
      <w:r>
        <w:rPr>
          <w:b/>
          <w:bCs/>
        </w:rPr>
        <w:t xml:space="preserve"> Jurisdiction</w:t>
      </w:r>
      <w:r w:rsidR="00E6531C">
        <w:rPr>
          <w:b/>
          <w:bCs/>
        </w:rPr>
        <w:t>;</w:t>
      </w:r>
      <w:r>
        <w:rPr>
          <w:b/>
          <w:bCs/>
        </w:rPr>
        <w:t xml:space="preserve"> Powers</w:t>
      </w:r>
      <w:r w:rsidR="00E6531C">
        <w:rPr>
          <w:b/>
          <w:bCs/>
        </w:rPr>
        <w:t>;</w:t>
      </w:r>
      <w:r>
        <w:rPr>
          <w:b/>
          <w:bCs/>
        </w:rPr>
        <w:t xml:space="preserve"> </w:t>
      </w:r>
      <w:r w:rsidR="00E6531C">
        <w:rPr>
          <w:b/>
          <w:bCs/>
        </w:rPr>
        <w:t xml:space="preserve">Responsibility of Owners, Occupants or Lessees; </w:t>
      </w:r>
      <w:r>
        <w:rPr>
          <w:b/>
          <w:bCs/>
        </w:rPr>
        <w:t>Penalties</w:t>
      </w:r>
      <w:r w:rsidR="00E6531C">
        <w:rPr>
          <w:b/>
          <w:bCs/>
        </w:rPr>
        <w:t>;</w:t>
      </w:r>
      <w:r>
        <w:rPr>
          <w:b/>
          <w:bCs/>
        </w:rPr>
        <w:t xml:space="preserve"> Right of Entry</w:t>
      </w:r>
      <w:r w:rsidR="00E6531C">
        <w:rPr>
          <w:b/>
          <w:bCs/>
        </w:rPr>
        <w:t>;</w:t>
      </w:r>
      <w:r>
        <w:rPr>
          <w:b/>
          <w:bCs/>
        </w:rPr>
        <w:t xml:space="preserve"> </w:t>
      </w:r>
      <w:r w:rsidR="00E6531C">
        <w:rPr>
          <w:b/>
          <w:bCs/>
        </w:rPr>
        <w:t xml:space="preserve">Reference to Documents; Fire Prevention and Safety Standards Equal to or Higher Than </w:t>
      </w:r>
      <w:r w:rsidR="00D6126D">
        <w:rPr>
          <w:b/>
          <w:bCs/>
        </w:rPr>
        <w:t>t</w:t>
      </w:r>
      <w:r w:rsidR="00E6531C">
        <w:rPr>
          <w:b/>
          <w:bCs/>
        </w:rPr>
        <w:t>his Part</w:t>
      </w:r>
    </w:p>
    <w:p w:rsidR="007C0E9A" w:rsidRDefault="007C0E9A" w:rsidP="007C0E9A">
      <w:pPr>
        <w:widowControl w:val="0"/>
        <w:autoSpaceDE w:val="0"/>
        <w:autoSpaceDN w:val="0"/>
        <w:adjustRightInd w:val="0"/>
      </w:pPr>
    </w:p>
    <w:p w:rsidR="007C0E9A" w:rsidRDefault="007C0E9A" w:rsidP="007C0E9A">
      <w:pPr>
        <w:widowControl w:val="0"/>
        <w:autoSpaceDE w:val="0"/>
        <w:autoSpaceDN w:val="0"/>
        <w:adjustRightInd w:val="0"/>
        <w:ind w:left="1440" w:hanging="720"/>
      </w:pPr>
      <w:r>
        <w:t>a)</w:t>
      </w:r>
      <w:r>
        <w:tab/>
        <w:t xml:space="preserve">Title </w:t>
      </w:r>
    </w:p>
    <w:p w:rsidR="007C0E9A" w:rsidRDefault="007C0E9A" w:rsidP="00AA325A">
      <w:pPr>
        <w:widowControl w:val="0"/>
        <w:autoSpaceDE w:val="0"/>
        <w:autoSpaceDN w:val="0"/>
        <w:adjustRightInd w:val="0"/>
        <w:ind w:left="1440"/>
      </w:pPr>
      <w:r>
        <w:t xml:space="preserve">This Part shall be known and cited as </w:t>
      </w:r>
      <w:r w:rsidR="00E6531C">
        <w:t xml:space="preserve">the </w:t>
      </w:r>
      <w:r>
        <w:t xml:space="preserve">Fire Prevention and Safety Rules. </w:t>
      </w:r>
    </w:p>
    <w:p w:rsidR="001340D2" w:rsidRDefault="001340D2" w:rsidP="008117EB">
      <w:pPr>
        <w:widowControl w:val="0"/>
        <w:autoSpaceDE w:val="0"/>
        <w:autoSpaceDN w:val="0"/>
        <w:adjustRightInd w:val="0"/>
      </w:pPr>
    </w:p>
    <w:p w:rsidR="007C0E9A" w:rsidRDefault="007C0E9A" w:rsidP="007C0E9A">
      <w:pPr>
        <w:widowControl w:val="0"/>
        <w:autoSpaceDE w:val="0"/>
        <w:autoSpaceDN w:val="0"/>
        <w:adjustRightInd w:val="0"/>
        <w:ind w:left="1440" w:hanging="720"/>
      </w:pPr>
      <w:r>
        <w:t>b)</w:t>
      </w:r>
      <w:r>
        <w:tab/>
        <w:t xml:space="preserve">Jurisdiction </w:t>
      </w:r>
    </w:p>
    <w:p w:rsidR="007C0E9A" w:rsidRDefault="007C0E9A" w:rsidP="00AA325A">
      <w:pPr>
        <w:widowControl w:val="0"/>
        <w:autoSpaceDE w:val="0"/>
        <w:autoSpaceDN w:val="0"/>
        <w:adjustRightInd w:val="0"/>
        <w:ind w:left="1440"/>
      </w:pPr>
      <w:r>
        <w:t>The provisions of this Part shall apply to localities</w:t>
      </w:r>
      <w:r w:rsidR="00E6531C">
        <w:t xml:space="preserve"> within Illinois</w:t>
      </w:r>
      <w:r>
        <w:t xml:space="preserve">. </w:t>
      </w:r>
    </w:p>
    <w:p w:rsidR="001340D2" w:rsidRDefault="001340D2" w:rsidP="008117EB">
      <w:pPr>
        <w:widowControl w:val="0"/>
        <w:autoSpaceDE w:val="0"/>
        <w:autoSpaceDN w:val="0"/>
        <w:adjustRightInd w:val="0"/>
      </w:pPr>
    </w:p>
    <w:p w:rsidR="007C0E9A" w:rsidRDefault="007C0E9A" w:rsidP="007C0E9A">
      <w:pPr>
        <w:widowControl w:val="0"/>
        <w:autoSpaceDE w:val="0"/>
        <w:autoSpaceDN w:val="0"/>
        <w:adjustRightInd w:val="0"/>
        <w:ind w:left="1440" w:hanging="720"/>
      </w:pPr>
      <w:r>
        <w:t>c)</w:t>
      </w:r>
      <w:r>
        <w:tab/>
        <w:t xml:space="preserve">Powers </w:t>
      </w:r>
    </w:p>
    <w:p w:rsidR="001340D2" w:rsidRDefault="001340D2" w:rsidP="008117EB">
      <w:pPr>
        <w:widowControl w:val="0"/>
        <w:autoSpaceDE w:val="0"/>
        <w:autoSpaceDN w:val="0"/>
        <w:adjustRightInd w:val="0"/>
      </w:pPr>
    </w:p>
    <w:p w:rsidR="007C0E9A" w:rsidRDefault="007C0E9A" w:rsidP="007C0E9A">
      <w:pPr>
        <w:widowControl w:val="0"/>
        <w:autoSpaceDE w:val="0"/>
        <w:autoSpaceDN w:val="0"/>
        <w:adjustRightInd w:val="0"/>
        <w:ind w:left="2160" w:hanging="720"/>
      </w:pPr>
      <w:r>
        <w:t>1)</w:t>
      </w:r>
      <w:r>
        <w:tab/>
      </w:r>
      <w:r w:rsidR="00EB2CFA">
        <w:t>OSFM</w:t>
      </w:r>
      <w:r>
        <w:t xml:space="preserve"> is authorized and directed to enforce the </w:t>
      </w:r>
      <w:r w:rsidR="00E6531C">
        <w:t>provisions</w:t>
      </w:r>
      <w:r>
        <w:t xml:space="preserve"> of this Part</w:t>
      </w:r>
      <w:r w:rsidR="00E6531C">
        <w:t xml:space="preserve"> </w:t>
      </w:r>
      <w:r w:rsidR="00EB2CFA">
        <w:t xml:space="preserve">(see </w:t>
      </w:r>
      <w:r w:rsidR="00FE0D9D">
        <w:t>subsection (f)</w:t>
      </w:r>
      <w:r w:rsidR="00EB2CFA">
        <w:t>)</w:t>
      </w:r>
      <w:r>
        <w:t xml:space="preserve">.  The State Fire Marshal shall make, or cause to be made, inspections of buildings, structures and premises to determine conformity </w:t>
      </w:r>
      <w:r w:rsidR="00EB2CFA">
        <w:t>of those buildings</w:t>
      </w:r>
      <w:r w:rsidR="00BD1986">
        <w:t>, structure</w:t>
      </w:r>
      <w:r w:rsidR="00DA4537">
        <w:t>s</w:t>
      </w:r>
      <w:r w:rsidR="00BD1986">
        <w:t xml:space="preserve"> and premises</w:t>
      </w:r>
      <w:r w:rsidR="007550A4">
        <w:t xml:space="preserve"> </w:t>
      </w:r>
      <w:r>
        <w:t xml:space="preserve">with this Part and </w:t>
      </w:r>
      <w:r w:rsidR="00EB2CFA">
        <w:t xml:space="preserve">to ensure </w:t>
      </w:r>
      <w:r>
        <w:t>safety to life and property from fire or other emergency requiring evacuation of the building</w:t>
      </w:r>
      <w:r w:rsidR="00BD1986">
        <w:t>, structure or premise</w:t>
      </w:r>
      <w:r w:rsidR="006A3DF6">
        <w:t>s</w:t>
      </w:r>
      <w:r>
        <w:t xml:space="preserve">. </w:t>
      </w:r>
    </w:p>
    <w:p w:rsidR="001340D2" w:rsidRDefault="001340D2" w:rsidP="008117EB">
      <w:pPr>
        <w:widowControl w:val="0"/>
        <w:autoSpaceDE w:val="0"/>
        <w:autoSpaceDN w:val="0"/>
        <w:adjustRightInd w:val="0"/>
      </w:pPr>
    </w:p>
    <w:p w:rsidR="007C0E9A" w:rsidRDefault="007C0E9A" w:rsidP="007C0E9A">
      <w:pPr>
        <w:widowControl w:val="0"/>
        <w:autoSpaceDE w:val="0"/>
        <w:autoSpaceDN w:val="0"/>
        <w:adjustRightInd w:val="0"/>
        <w:ind w:left="2160" w:hanging="720"/>
      </w:pPr>
      <w:r>
        <w:t>2)</w:t>
      </w:r>
      <w:r>
        <w:tab/>
      </w:r>
      <w:bookmarkStart w:id="0" w:name="_Hlk529868501"/>
      <w:r w:rsidR="00E6531C" w:rsidRPr="00FD1D46">
        <w:rPr>
          <w:i/>
        </w:rPr>
        <w:t>All local officers charged with the duty of investigating fires shall enforce</w:t>
      </w:r>
      <w:r w:rsidR="00E6531C" w:rsidRPr="00FD1D46">
        <w:t xml:space="preserve"> this Part, </w:t>
      </w:r>
      <w:r w:rsidR="00E6531C" w:rsidRPr="00FD1D46">
        <w:rPr>
          <w:i/>
        </w:rPr>
        <w:t xml:space="preserve">under the direction of </w:t>
      </w:r>
      <w:r w:rsidR="00E6531C" w:rsidRPr="00FD1D46">
        <w:t>OSFM</w:t>
      </w:r>
      <w:r w:rsidR="00EB2CFA">
        <w:t>,</w:t>
      </w:r>
      <w:r w:rsidR="00E6531C" w:rsidRPr="00FD1D46">
        <w:t xml:space="preserve"> </w:t>
      </w:r>
      <w:r w:rsidR="00E6531C" w:rsidRPr="00FD1D46">
        <w:rPr>
          <w:i/>
        </w:rPr>
        <w:t xml:space="preserve">except in those localities </w:t>
      </w:r>
      <w:r w:rsidR="00EB2CFA">
        <w:rPr>
          <w:i/>
        </w:rPr>
        <w:t>that</w:t>
      </w:r>
      <w:r w:rsidR="00E6531C" w:rsidRPr="00FD1D46">
        <w:rPr>
          <w:i/>
        </w:rPr>
        <w:t xml:space="preserve"> have adopted fire prevention and safety standards equal to or higher than</w:t>
      </w:r>
      <w:r w:rsidR="00E6531C" w:rsidRPr="00FD1D46">
        <w:t xml:space="preserve"> the standards </w:t>
      </w:r>
      <w:r w:rsidR="00E6531C" w:rsidRPr="00FD1D46">
        <w:rPr>
          <w:i/>
        </w:rPr>
        <w:t>adopted by</w:t>
      </w:r>
      <w:r w:rsidR="00E6531C" w:rsidRPr="00FD1D46">
        <w:t xml:space="preserve"> this Part [425 ILCS 25/9]</w:t>
      </w:r>
      <w:bookmarkEnd w:id="0"/>
      <w:r w:rsidR="00E6531C" w:rsidRPr="00FD1D46">
        <w:t>.</w:t>
      </w:r>
      <w:r w:rsidR="00E6531C">
        <w:t xml:space="preserve"> </w:t>
      </w:r>
    </w:p>
    <w:p w:rsidR="001340D2" w:rsidRDefault="001340D2" w:rsidP="008117EB">
      <w:pPr>
        <w:widowControl w:val="0"/>
        <w:autoSpaceDE w:val="0"/>
        <w:autoSpaceDN w:val="0"/>
        <w:adjustRightInd w:val="0"/>
      </w:pPr>
    </w:p>
    <w:p w:rsidR="007C0E9A" w:rsidRDefault="007C0E9A" w:rsidP="007C0E9A">
      <w:pPr>
        <w:widowControl w:val="0"/>
        <w:autoSpaceDE w:val="0"/>
        <w:autoSpaceDN w:val="0"/>
        <w:adjustRightInd w:val="0"/>
        <w:ind w:left="2160" w:hanging="720"/>
      </w:pPr>
      <w:r>
        <w:t>3)</w:t>
      </w:r>
      <w:r>
        <w:tab/>
      </w:r>
      <w:r w:rsidR="00EB2CFA">
        <w:t>OSFM</w:t>
      </w:r>
      <w:r>
        <w:t xml:space="preserve"> will inspect </w:t>
      </w:r>
      <w:r w:rsidR="00E6531C">
        <w:t>buildings</w:t>
      </w:r>
      <w:r>
        <w:t xml:space="preserve"> based upon requests from agencies of </w:t>
      </w:r>
      <w:r w:rsidR="00EB2CFA">
        <w:t>State</w:t>
      </w:r>
      <w:r>
        <w:t xml:space="preserve"> and local government, complaints from the public, known or observed violations, potential for loss of lives from fire in given occupancies where statutes</w:t>
      </w:r>
      <w:r w:rsidR="00EB2CFA">
        <w:t xml:space="preserve"> or</w:t>
      </w:r>
      <w:r>
        <w:t xml:space="preserve"> rules mandate inspections by </w:t>
      </w:r>
      <w:r w:rsidR="00EB2CFA">
        <w:t>OSFM</w:t>
      </w:r>
      <w:r>
        <w:t xml:space="preserve"> or where an inspection of a structure or an occupancy is necessary to prevent fire or to minimize the dangers of fire</w:t>
      </w:r>
      <w:r w:rsidR="00E6531C">
        <w:t>.  The inspections shall be conducted</w:t>
      </w:r>
      <w:r>
        <w:t xml:space="preserve"> in accordance with this Part, subject to available resources. </w:t>
      </w:r>
    </w:p>
    <w:p w:rsidR="001340D2" w:rsidRDefault="001340D2" w:rsidP="008117EB">
      <w:pPr>
        <w:widowControl w:val="0"/>
        <w:autoSpaceDE w:val="0"/>
        <w:autoSpaceDN w:val="0"/>
        <w:adjustRightInd w:val="0"/>
      </w:pPr>
    </w:p>
    <w:p w:rsidR="00E6531C" w:rsidRPr="00E6531C" w:rsidRDefault="00E6531C" w:rsidP="00E6531C">
      <w:pPr>
        <w:ind w:left="2160" w:hanging="720"/>
      </w:pPr>
      <w:r w:rsidRPr="00E6531C">
        <w:t>4)</w:t>
      </w:r>
      <w:r>
        <w:tab/>
      </w:r>
      <w:r w:rsidRPr="00E6531C">
        <w:t>OSFM shall allow the use of the edition of NFPA</w:t>
      </w:r>
      <w:r w:rsidR="006A3DF6">
        <w:t xml:space="preserve"> 101,</w:t>
      </w:r>
      <w:r w:rsidRPr="00E6531C">
        <w:t xml:space="preserve"> </w:t>
      </w:r>
      <w:r w:rsidR="005744C4">
        <w:t xml:space="preserve">Life Safety Code </w:t>
      </w:r>
      <w:r w:rsidRPr="00E6531C">
        <w:t xml:space="preserve">currently adopted by the </w:t>
      </w:r>
      <w:r w:rsidR="00EB2CFA">
        <w:t>f</w:t>
      </w:r>
      <w:r w:rsidRPr="00E6531C">
        <w:t>ederal Centers for Medicare and Medicaid Services (CM</w:t>
      </w:r>
      <w:r w:rsidR="00EB2CFA">
        <w:t>M</w:t>
      </w:r>
      <w:r w:rsidRPr="00E6531C">
        <w:t>S) in occupancies subject to CM</w:t>
      </w:r>
      <w:r w:rsidR="00EB2CFA">
        <w:t>M</w:t>
      </w:r>
      <w:r w:rsidRPr="00E6531C">
        <w:t>S regulatory authority or reimbursement requirements.</w:t>
      </w:r>
    </w:p>
    <w:p w:rsidR="00E6531C" w:rsidRPr="00E6531C" w:rsidRDefault="00E6531C" w:rsidP="008117EB"/>
    <w:p w:rsidR="00E6531C" w:rsidRPr="00E6531C" w:rsidRDefault="00E6531C" w:rsidP="00E6531C">
      <w:pPr>
        <w:ind w:left="2160" w:hanging="720"/>
      </w:pPr>
      <w:r w:rsidRPr="00E6531C">
        <w:t>5)</w:t>
      </w:r>
      <w:r>
        <w:tab/>
      </w:r>
      <w:r w:rsidRPr="00FD1D46">
        <w:t>Except as otherwise provided by statute or interagency agreement, all State-owned building</w:t>
      </w:r>
      <w:r w:rsidRPr="00E6531C">
        <w:t>s</w:t>
      </w:r>
      <w:r w:rsidRPr="00FD1D46">
        <w:t xml:space="preserve"> and buildings that fall under the scope of the Fire Sprinkler Dormitory Act [110 ILCS 47] and the Greek Housing Fire Safety Act [110 ILCS 130] are subject to inspection by OSFM and are required to comply with NFPA </w:t>
      </w:r>
      <w:r w:rsidR="006A3DF6">
        <w:t xml:space="preserve">101, </w:t>
      </w:r>
      <w:r w:rsidR="005744C4">
        <w:t>Life Safety Code</w:t>
      </w:r>
      <w:r w:rsidR="005744C4" w:rsidRPr="00E6531C">
        <w:t xml:space="preserve"> </w:t>
      </w:r>
      <w:r w:rsidRPr="00FD1D46">
        <w:t>(2015) as adopted by this Part.</w:t>
      </w:r>
    </w:p>
    <w:p w:rsidR="00E6531C" w:rsidRPr="00E6531C" w:rsidRDefault="00E6531C" w:rsidP="008117EB"/>
    <w:p w:rsidR="00E6531C" w:rsidRPr="00E6531C" w:rsidRDefault="00E6531C" w:rsidP="00E6531C">
      <w:pPr>
        <w:ind w:left="1440" w:hanging="720"/>
      </w:pPr>
      <w:r w:rsidRPr="00E6531C">
        <w:t>d)</w:t>
      </w:r>
      <w:r>
        <w:tab/>
      </w:r>
      <w:r w:rsidRPr="00E6531C">
        <w:t>Responsibility of Owners, Occupants or Lessees</w:t>
      </w:r>
    </w:p>
    <w:p w:rsidR="00E6531C" w:rsidRPr="00E6531C" w:rsidRDefault="00E6531C" w:rsidP="00E6531C">
      <w:pPr>
        <w:ind w:left="1440"/>
      </w:pPr>
      <w:r w:rsidRPr="00E6531C">
        <w:lastRenderedPageBreak/>
        <w:t>It is the responsibility of the owner, occupant or lessee to ensure his or her building and occupancy comply with this Part or a code that provides a degree of fire safety equal to or higher than that required by this Part</w:t>
      </w:r>
      <w:r w:rsidR="00EB2CFA">
        <w:t>.</w:t>
      </w:r>
    </w:p>
    <w:p w:rsidR="00E6531C" w:rsidRDefault="00E6531C" w:rsidP="008117EB">
      <w:pPr>
        <w:widowControl w:val="0"/>
        <w:autoSpaceDE w:val="0"/>
        <w:autoSpaceDN w:val="0"/>
        <w:adjustRightInd w:val="0"/>
      </w:pPr>
    </w:p>
    <w:p w:rsidR="007C0E9A" w:rsidRDefault="00E6531C" w:rsidP="007C0E9A">
      <w:pPr>
        <w:widowControl w:val="0"/>
        <w:autoSpaceDE w:val="0"/>
        <w:autoSpaceDN w:val="0"/>
        <w:adjustRightInd w:val="0"/>
        <w:ind w:left="1440" w:hanging="720"/>
      </w:pPr>
      <w:r>
        <w:t>e</w:t>
      </w:r>
      <w:r w:rsidR="007C0E9A">
        <w:t>)</w:t>
      </w:r>
      <w:r w:rsidR="007C0E9A">
        <w:tab/>
      </w:r>
      <w:r>
        <w:t>Penalties</w:t>
      </w:r>
      <w:r w:rsidR="007C0E9A">
        <w:t xml:space="preserve"> </w:t>
      </w:r>
    </w:p>
    <w:p w:rsidR="007C0E9A" w:rsidRDefault="007C0E9A" w:rsidP="00AA325A">
      <w:pPr>
        <w:widowControl w:val="0"/>
        <w:autoSpaceDE w:val="0"/>
        <w:autoSpaceDN w:val="0"/>
        <w:adjustRightInd w:val="0"/>
        <w:ind w:left="1440"/>
      </w:pPr>
      <w:r>
        <w:t xml:space="preserve">The penalties for violation of this Part shall be </w:t>
      </w:r>
      <w:r w:rsidR="00E6531C">
        <w:t>those stated in</w:t>
      </w:r>
      <w:r>
        <w:t xml:space="preserve"> the Act [425 ILCS 25]. </w:t>
      </w:r>
    </w:p>
    <w:p w:rsidR="001340D2" w:rsidRDefault="001340D2" w:rsidP="008117EB">
      <w:pPr>
        <w:widowControl w:val="0"/>
        <w:autoSpaceDE w:val="0"/>
        <w:autoSpaceDN w:val="0"/>
        <w:adjustRightInd w:val="0"/>
      </w:pPr>
    </w:p>
    <w:p w:rsidR="007C0E9A" w:rsidRDefault="0025767A" w:rsidP="007C0E9A">
      <w:pPr>
        <w:widowControl w:val="0"/>
        <w:autoSpaceDE w:val="0"/>
        <w:autoSpaceDN w:val="0"/>
        <w:adjustRightInd w:val="0"/>
        <w:ind w:left="1440" w:hanging="720"/>
      </w:pPr>
      <w:r>
        <w:t>f</w:t>
      </w:r>
      <w:r w:rsidR="007C0E9A">
        <w:t>)</w:t>
      </w:r>
      <w:r w:rsidR="007C0E9A">
        <w:tab/>
      </w:r>
      <w:r>
        <w:t xml:space="preserve">Right of </w:t>
      </w:r>
      <w:r w:rsidR="007C0E9A">
        <w:t xml:space="preserve">Entry </w:t>
      </w:r>
    </w:p>
    <w:p w:rsidR="007C0E9A" w:rsidRDefault="0025767A" w:rsidP="00AA325A">
      <w:pPr>
        <w:widowControl w:val="0"/>
        <w:autoSpaceDE w:val="0"/>
        <w:autoSpaceDN w:val="0"/>
        <w:adjustRightInd w:val="0"/>
        <w:ind w:left="1440"/>
      </w:pPr>
      <w:r w:rsidRPr="00EB2CFA">
        <w:rPr>
          <w:i/>
        </w:rPr>
        <w:t xml:space="preserve">OSFM </w:t>
      </w:r>
      <w:r w:rsidRPr="00FD1D46">
        <w:rPr>
          <w:i/>
        </w:rPr>
        <w:t>and the officers of cities, villages, towns, and fire protection districts</w:t>
      </w:r>
      <w:r w:rsidRPr="005B2562">
        <w:t xml:space="preserve"> </w:t>
      </w:r>
      <w:r w:rsidRPr="00FD1D46">
        <w:rPr>
          <w:i/>
        </w:rPr>
        <w:t>charged with the duty of investigating fire</w:t>
      </w:r>
      <w:r w:rsidRPr="005B2562">
        <w:t xml:space="preserve"> by the Act </w:t>
      </w:r>
      <w:r w:rsidRPr="00FD1D46">
        <w:rPr>
          <w:i/>
        </w:rPr>
        <w:t xml:space="preserve">shall, under the direction of </w:t>
      </w:r>
      <w:r w:rsidRPr="00EB2CFA">
        <w:rPr>
          <w:i/>
        </w:rPr>
        <w:t>OSFM</w:t>
      </w:r>
      <w:r w:rsidRPr="00FD1D46">
        <w:rPr>
          <w:i/>
        </w:rPr>
        <w:t>, inspect and examine</w:t>
      </w:r>
      <w:r w:rsidR="00EB2CFA">
        <w:rPr>
          <w:i/>
        </w:rPr>
        <w:t>,</w:t>
      </w:r>
      <w:r w:rsidRPr="00FD1D46">
        <w:rPr>
          <w:i/>
        </w:rPr>
        <w:t xml:space="preserve"> at reasonable hours, any premises and the building and other structures </w:t>
      </w:r>
      <w:r w:rsidR="00EB2CFA">
        <w:rPr>
          <w:i/>
        </w:rPr>
        <w:t>on that premises</w:t>
      </w:r>
      <w:r w:rsidRPr="005B2562">
        <w:t xml:space="preserve"> to determine whether there are any violations of this Part or of the local ordinances for the protection of life and property from fire or other dangerous condition [425 ILCS 25/9]. Local AHJs </w:t>
      </w:r>
      <w:r w:rsidR="007C0E9A">
        <w:t xml:space="preserve">are empowered and directed to invoke any provisions of this Part to enforce correction of any condition hazardous to life and property from fire or other emergency. </w:t>
      </w:r>
    </w:p>
    <w:p w:rsidR="001340D2" w:rsidRDefault="001340D2" w:rsidP="008117EB">
      <w:pPr>
        <w:widowControl w:val="0"/>
        <w:autoSpaceDE w:val="0"/>
        <w:autoSpaceDN w:val="0"/>
        <w:adjustRightInd w:val="0"/>
      </w:pPr>
    </w:p>
    <w:p w:rsidR="0025767A" w:rsidRDefault="007C0E9A" w:rsidP="0025767A">
      <w:pPr>
        <w:pStyle w:val="ListParagraph"/>
        <w:spacing w:after="0" w:line="240" w:lineRule="auto"/>
        <w:ind w:left="1440" w:hanging="720"/>
        <w:rPr>
          <w:rFonts w:ascii="Times New Roman" w:hAnsi="Times New Roman"/>
          <w:sz w:val="24"/>
          <w:szCs w:val="24"/>
        </w:rPr>
      </w:pPr>
      <w:r w:rsidRPr="0025767A">
        <w:rPr>
          <w:rFonts w:ascii="Times New Roman" w:hAnsi="Times New Roman"/>
          <w:sz w:val="24"/>
          <w:szCs w:val="24"/>
        </w:rPr>
        <w:t>g)</w:t>
      </w:r>
      <w:r w:rsidRPr="0025767A">
        <w:rPr>
          <w:rFonts w:ascii="Times New Roman" w:hAnsi="Times New Roman"/>
          <w:sz w:val="24"/>
          <w:szCs w:val="24"/>
        </w:rPr>
        <w:tab/>
      </w:r>
      <w:r w:rsidR="0025767A" w:rsidRPr="0025767A">
        <w:rPr>
          <w:rFonts w:ascii="Times New Roman" w:hAnsi="Times New Roman"/>
          <w:sz w:val="24"/>
          <w:szCs w:val="24"/>
        </w:rPr>
        <w:t>Fire Prevention and Safety Stan</w:t>
      </w:r>
      <w:r w:rsidR="00D6126D">
        <w:rPr>
          <w:rFonts w:ascii="Times New Roman" w:hAnsi="Times New Roman"/>
          <w:sz w:val="24"/>
          <w:szCs w:val="24"/>
        </w:rPr>
        <w:t>dards Equal to or Higher Than T</w:t>
      </w:r>
      <w:r w:rsidR="0025767A" w:rsidRPr="0025767A">
        <w:rPr>
          <w:rFonts w:ascii="Times New Roman" w:hAnsi="Times New Roman"/>
          <w:sz w:val="24"/>
          <w:szCs w:val="24"/>
        </w:rPr>
        <w:t>his Part</w:t>
      </w:r>
      <w:r w:rsidRPr="0025767A">
        <w:rPr>
          <w:rFonts w:ascii="Times New Roman" w:hAnsi="Times New Roman"/>
          <w:sz w:val="24"/>
          <w:szCs w:val="24"/>
        </w:rPr>
        <w:t>.</w:t>
      </w:r>
      <w:r>
        <w:t xml:space="preserve"> </w:t>
      </w:r>
      <w:r w:rsidR="0025767A" w:rsidRPr="001E6BE8">
        <w:rPr>
          <w:rFonts w:ascii="Times New Roman" w:hAnsi="Times New Roman"/>
          <w:sz w:val="24"/>
          <w:szCs w:val="24"/>
        </w:rPr>
        <w:t>OSFM may consider codes adopted by local AHJs to be equal to or higher than this Part (as that phrase is used in Section 9 of the Act</w:t>
      </w:r>
      <w:r w:rsidR="00EB2CFA">
        <w:rPr>
          <w:rFonts w:ascii="Times New Roman" w:hAnsi="Times New Roman"/>
          <w:sz w:val="24"/>
          <w:szCs w:val="24"/>
        </w:rPr>
        <w:t>)</w:t>
      </w:r>
      <w:r w:rsidR="0025767A" w:rsidRPr="001E6BE8">
        <w:rPr>
          <w:rFonts w:ascii="Times New Roman" w:hAnsi="Times New Roman"/>
          <w:sz w:val="24"/>
          <w:szCs w:val="24"/>
        </w:rPr>
        <w:t xml:space="preserve"> when the code meets one or more of the following six criteri</w:t>
      </w:r>
      <w:r w:rsidR="0025767A">
        <w:rPr>
          <w:rFonts w:ascii="Times New Roman" w:hAnsi="Times New Roman"/>
          <w:sz w:val="24"/>
          <w:szCs w:val="24"/>
        </w:rPr>
        <w:t>a:</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160" w:hanging="720"/>
        <w:rPr>
          <w:rFonts w:ascii="Times New Roman" w:hAnsi="Times New Roman"/>
          <w:sz w:val="24"/>
          <w:szCs w:val="24"/>
        </w:rPr>
      </w:pPr>
      <w:r w:rsidRPr="00741363">
        <w:rPr>
          <w:rFonts w:ascii="Times New Roman" w:hAnsi="Times New Roman"/>
          <w:sz w:val="24"/>
          <w:szCs w:val="24"/>
        </w:rPr>
        <w:t>1)</w:t>
      </w:r>
      <w:r>
        <w:rPr>
          <w:rFonts w:ascii="Times New Roman" w:hAnsi="Times New Roman"/>
          <w:sz w:val="24"/>
          <w:szCs w:val="24"/>
        </w:rPr>
        <w:tab/>
      </w:r>
      <w:r w:rsidRPr="001E6BE8">
        <w:rPr>
          <w:rFonts w:ascii="Times New Roman" w:hAnsi="Times New Roman"/>
          <w:sz w:val="24"/>
          <w:szCs w:val="24"/>
        </w:rPr>
        <w:t>The local AHJ has demonstrated, to the satisfaction of OSFM, that the code adopted by the local AHJ is identical in its entirety to this Part;</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160" w:hanging="720"/>
        <w:rPr>
          <w:rFonts w:ascii="Times New Roman" w:hAnsi="Times New Roman"/>
          <w:sz w:val="24"/>
          <w:szCs w:val="24"/>
        </w:rPr>
      </w:pPr>
      <w:r>
        <w:rPr>
          <w:rFonts w:ascii="Times New Roman" w:hAnsi="Times New Roman"/>
          <w:sz w:val="24"/>
          <w:szCs w:val="24"/>
        </w:rPr>
        <w:t>2</w:t>
      </w:r>
      <w:r w:rsidRPr="00741363">
        <w:rPr>
          <w:rFonts w:ascii="Times New Roman" w:hAnsi="Times New Roman"/>
          <w:sz w:val="24"/>
          <w:szCs w:val="24"/>
        </w:rPr>
        <w:t>)</w:t>
      </w:r>
      <w:r>
        <w:tab/>
      </w:r>
      <w:r w:rsidRPr="001E6BE8">
        <w:rPr>
          <w:rFonts w:ascii="Times New Roman" w:hAnsi="Times New Roman"/>
          <w:sz w:val="24"/>
          <w:szCs w:val="24"/>
        </w:rPr>
        <w:t>The local AHJ has demonstrated, to the satisfaction of OSFM, that the code adopted by the local AHJ incorporates every provision of this Part in its entirety, as well as providing more stringent requirements;</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160" w:hanging="720"/>
        <w:rPr>
          <w:rFonts w:ascii="Times New Roman" w:hAnsi="Times New Roman"/>
          <w:sz w:val="24"/>
          <w:szCs w:val="24"/>
        </w:rPr>
      </w:pPr>
      <w:r>
        <w:rPr>
          <w:rFonts w:ascii="Times New Roman" w:hAnsi="Times New Roman"/>
          <w:sz w:val="24"/>
          <w:szCs w:val="24"/>
        </w:rPr>
        <w:t>3</w:t>
      </w:r>
      <w:r w:rsidRPr="006D630B">
        <w:rPr>
          <w:rFonts w:ascii="Times New Roman" w:hAnsi="Times New Roman"/>
          <w:sz w:val="24"/>
          <w:szCs w:val="24"/>
        </w:rPr>
        <w:t>)</w:t>
      </w:r>
      <w:r>
        <w:rPr>
          <w:rFonts w:ascii="Times New Roman" w:hAnsi="Times New Roman"/>
          <w:sz w:val="24"/>
          <w:szCs w:val="24"/>
        </w:rPr>
        <w:tab/>
      </w:r>
      <w:r w:rsidRPr="001E6BE8">
        <w:rPr>
          <w:rFonts w:ascii="Times New Roman" w:hAnsi="Times New Roman"/>
          <w:sz w:val="24"/>
          <w:szCs w:val="24"/>
        </w:rPr>
        <w:t>The local AHJ has demonstrated, to the satisfaction of OSFM, that the code adopted by the local AHJ incorporates a subsequent edition of NFPA</w:t>
      </w:r>
      <w:r w:rsidR="00F21E17">
        <w:rPr>
          <w:rFonts w:ascii="Times New Roman" w:hAnsi="Times New Roman"/>
          <w:sz w:val="24"/>
          <w:szCs w:val="24"/>
        </w:rPr>
        <w:t xml:space="preserve"> 101, </w:t>
      </w:r>
      <w:r w:rsidR="00C24269" w:rsidRPr="00C24269">
        <w:rPr>
          <w:rFonts w:ascii="Times New Roman" w:hAnsi="Times New Roman"/>
          <w:sz w:val="24"/>
          <w:szCs w:val="24"/>
        </w:rPr>
        <w:t>Life Safety Code</w:t>
      </w:r>
      <w:r w:rsidR="00C24269" w:rsidRPr="001E6BE8">
        <w:rPr>
          <w:rFonts w:ascii="Times New Roman" w:hAnsi="Times New Roman"/>
          <w:sz w:val="24"/>
          <w:szCs w:val="24"/>
        </w:rPr>
        <w:t xml:space="preserve"> </w:t>
      </w:r>
      <w:r w:rsidRPr="001E6BE8">
        <w:rPr>
          <w:rFonts w:ascii="Times New Roman" w:hAnsi="Times New Roman"/>
          <w:sz w:val="24"/>
          <w:szCs w:val="24"/>
        </w:rPr>
        <w:t xml:space="preserve">in its entirety (see Section 100.9); </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160" w:hanging="720"/>
        <w:rPr>
          <w:rFonts w:ascii="Times New Roman" w:hAnsi="Times New Roman"/>
          <w:sz w:val="24"/>
          <w:szCs w:val="24"/>
        </w:rPr>
      </w:pPr>
      <w:r>
        <w:rPr>
          <w:rFonts w:ascii="Times New Roman" w:hAnsi="Times New Roman"/>
          <w:sz w:val="24"/>
          <w:szCs w:val="24"/>
        </w:rPr>
        <w:t>4</w:t>
      </w:r>
      <w:r w:rsidRPr="006D630B">
        <w:rPr>
          <w:rFonts w:ascii="Times New Roman" w:hAnsi="Times New Roman"/>
          <w:sz w:val="24"/>
          <w:szCs w:val="24"/>
        </w:rPr>
        <w:t>)</w:t>
      </w:r>
      <w:r>
        <w:rPr>
          <w:rFonts w:ascii="Times New Roman" w:hAnsi="Times New Roman"/>
          <w:sz w:val="24"/>
          <w:szCs w:val="24"/>
        </w:rPr>
        <w:tab/>
      </w:r>
      <w:r w:rsidRPr="001E6BE8">
        <w:rPr>
          <w:rFonts w:ascii="Times New Roman" w:hAnsi="Times New Roman"/>
          <w:sz w:val="24"/>
          <w:szCs w:val="24"/>
        </w:rPr>
        <w:t>The code adopted by the local AHJ is the subject of an agreement between that local AHJ and OSFM in which OSFM has attested to the fact that the local AHJ's code is equal to or higher than this Part;</w:t>
      </w:r>
    </w:p>
    <w:p w:rsidR="0025767A" w:rsidRDefault="0025767A" w:rsidP="008117EB">
      <w:pPr>
        <w:pStyle w:val="ListParagraph"/>
        <w:spacing w:after="0" w:line="240" w:lineRule="auto"/>
        <w:ind w:left="0"/>
        <w:rPr>
          <w:rFonts w:ascii="Times New Roman" w:hAnsi="Times New Roman"/>
          <w:sz w:val="24"/>
          <w:szCs w:val="24"/>
        </w:rPr>
      </w:pPr>
    </w:p>
    <w:p w:rsidR="00DA4E71" w:rsidRDefault="0025767A" w:rsidP="0025767A">
      <w:pPr>
        <w:pStyle w:val="ListParagraph"/>
        <w:spacing w:after="0" w:line="240" w:lineRule="auto"/>
        <w:ind w:left="2160" w:hanging="720"/>
        <w:rPr>
          <w:rFonts w:ascii="Times New Roman" w:hAnsi="Times New Roman"/>
          <w:sz w:val="24"/>
          <w:szCs w:val="24"/>
        </w:rPr>
      </w:pPr>
      <w:r>
        <w:rPr>
          <w:rFonts w:ascii="Times New Roman" w:hAnsi="Times New Roman"/>
          <w:sz w:val="24"/>
          <w:szCs w:val="24"/>
        </w:rPr>
        <w:t>5</w:t>
      </w:r>
      <w:r w:rsidRPr="006D630B">
        <w:rPr>
          <w:rFonts w:ascii="Times New Roman" w:hAnsi="Times New Roman"/>
          <w:sz w:val="24"/>
          <w:szCs w:val="24"/>
        </w:rPr>
        <w:t>)</w:t>
      </w:r>
      <w:r>
        <w:tab/>
      </w:r>
      <w:r w:rsidRPr="001E6BE8">
        <w:rPr>
          <w:rFonts w:ascii="Times New Roman" w:hAnsi="Times New Roman"/>
          <w:sz w:val="24"/>
          <w:szCs w:val="24"/>
        </w:rPr>
        <w:t xml:space="preserve">The </w:t>
      </w:r>
      <w:r w:rsidR="00DA4E71">
        <w:rPr>
          <w:rFonts w:ascii="Times New Roman" w:hAnsi="Times New Roman"/>
          <w:sz w:val="24"/>
          <w:szCs w:val="24"/>
        </w:rPr>
        <w:t>model codes</w:t>
      </w:r>
      <w:r w:rsidR="00B118D5">
        <w:rPr>
          <w:rFonts w:ascii="Times New Roman" w:hAnsi="Times New Roman"/>
          <w:sz w:val="24"/>
          <w:szCs w:val="24"/>
        </w:rPr>
        <w:t>, listed in subsections (g)(5)(A) and (B)</w:t>
      </w:r>
      <w:r w:rsidR="00DA4E71">
        <w:rPr>
          <w:rFonts w:ascii="Times New Roman" w:hAnsi="Times New Roman"/>
          <w:sz w:val="24"/>
          <w:szCs w:val="24"/>
        </w:rPr>
        <w:t xml:space="preserve"> when adopted in their entirety by a </w:t>
      </w:r>
      <w:r w:rsidR="009D4A01">
        <w:rPr>
          <w:rFonts w:ascii="Times New Roman" w:hAnsi="Times New Roman"/>
          <w:sz w:val="24"/>
          <w:szCs w:val="24"/>
        </w:rPr>
        <w:t xml:space="preserve">unit of </w:t>
      </w:r>
      <w:r w:rsidR="00DA4E71">
        <w:rPr>
          <w:rFonts w:ascii="Times New Roman" w:hAnsi="Times New Roman"/>
          <w:sz w:val="24"/>
          <w:szCs w:val="24"/>
        </w:rPr>
        <w:t>local government</w:t>
      </w:r>
      <w:r w:rsidR="00B118D5">
        <w:rPr>
          <w:rFonts w:ascii="Times New Roman" w:hAnsi="Times New Roman"/>
          <w:sz w:val="24"/>
          <w:szCs w:val="24"/>
        </w:rPr>
        <w:t>,</w:t>
      </w:r>
      <w:r w:rsidR="00DA4E71">
        <w:rPr>
          <w:rFonts w:ascii="Times New Roman" w:hAnsi="Times New Roman"/>
          <w:sz w:val="24"/>
          <w:szCs w:val="24"/>
        </w:rPr>
        <w:t xml:space="preserve"> will be considered as providing equivalent fire safety.  The unit of </w:t>
      </w:r>
      <w:r w:rsidR="00B118D5">
        <w:rPr>
          <w:rFonts w:ascii="Times New Roman" w:hAnsi="Times New Roman"/>
          <w:sz w:val="24"/>
          <w:szCs w:val="24"/>
        </w:rPr>
        <w:t xml:space="preserve">local </w:t>
      </w:r>
      <w:r w:rsidR="00DA4E71">
        <w:rPr>
          <w:rFonts w:ascii="Times New Roman" w:hAnsi="Times New Roman"/>
          <w:sz w:val="24"/>
          <w:szCs w:val="24"/>
        </w:rPr>
        <w:t xml:space="preserve">government may amend </w:t>
      </w:r>
      <w:r w:rsidR="00B118D5">
        <w:rPr>
          <w:rFonts w:ascii="Times New Roman" w:hAnsi="Times New Roman"/>
          <w:sz w:val="24"/>
          <w:szCs w:val="24"/>
        </w:rPr>
        <w:t>its</w:t>
      </w:r>
      <w:r w:rsidR="00DA4E71">
        <w:rPr>
          <w:rFonts w:ascii="Times New Roman" w:hAnsi="Times New Roman"/>
          <w:sz w:val="24"/>
          <w:szCs w:val="24"/>
        </w:rPr>
        <w:t xml:space="preserve"> adoption limited to all or part of the modifications found in 41 Ill. Adm. Code 100.7(c).</w:t>
      </w:r>
    </w:p>
    <w:p w:rsidR="00DA4E71" w:rsidRDefault="00DA4E71" w:rsidP="008117EB">
      <w:pPr>
        <w:pStyle w:val="ListParagraph"/>
        <w:spacing w:after="0" w:line="240" w:lineRule="auto"/>
        <w:ind w:left="0"/>
        <w:rPr>
          <w:rFonts w:ascii="Times New Roman" w:hAnsi="Times New Roman"/>
          <w:sz w:val="24"/>
          <w:szCs w:val="24"/>
        </w:rPr>
      </w:pPr>
    </w:p>
    <w:p w:rsidR="00DA4E71" w:rsidRDefault="00DA4E71" w:rsidP="00DA4E71">
      <w:pPr>
        <w:pStyle w:val="ListParagraph"/>
        <w:spacing w:after="0" w:line="240" w:lineRule="auto"/>
        <w:ind w:left="21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w:t>
      </w:r>
      <w:r w:rsidR="004114CA">
        <w:rPr>
          <w:rFonts w:ascii="Times New Roman" w:hAnsi="Times New Roman"/>
          <w:sz w:val="24"/>
          <w:szCs w:val="24"/>
        </w:rPr>
        <w:t>or new occupancies or constructi</w:t>
      </w:r>
      <w:r>
        <w:rPr>
          <w:rFonts w:ascii="Times New Roman" w:hAnsi="Times New Roman"/>
          <w:sz w:val="24"/>
          <w:szCs w:val="24"/>
        </w:rPr>
        <w:t>on:</w:t>
      </w:r>
    </w:p>
    <w:p w:rsidR="00DA4E71" w:rsidRDefault="00DA4E71" w:rsidP="008117EB">
      <w:pPr>
        <w:pStyle w:val="ListParagraph"/>
        <w:spacing w:after="0" w:line="240" w:lineRule="auto"/>
        <w:ind w:left="0"/>
        <w:rPr>
          <w:rFonts w:ascii="Times New Roman" w:hAnsi="Times New Roman"/>
          <w:sz w:val="24"/>
          <w:szCs w:val="24"/>
        </w:rPr>
      </w:pPr>
    </w:p>
    <w:p w:rsidR="00DA4E71" w:rsidRDefault="00DA4E71" w:rsidP="00DA4E71">
      <w:pPr>
        <w:pStyle w:val="ListParagraph"/>
        <w:spacing w:after="0" w:line="240" w:lineRule="auto"/>
        <w:ind w:left="360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L</w:t>
      </w:r>
      <w:r w:rsidR="0025767A" w:rsidRPr="001E6BE8">
        <w:rPr>
          <w:rFonts w:ascii="Times New Roman" w:hAnsi="Times New Roman"/>
          <w:sz w:val="24"/>
          <w:szCs w:val="24"/>
        </w:rPr>
        <w:t xml:space="preserve">ocal </w:t>
      </w:r>
      <w:r>
        <w:rPr>
          <w:rFonts w:ascii="Times New Roman" w:hAnsi="Times New Roman"/>
          <w:sz w:val="24"/>
          <w:szCs w:val="24"/>
        </w:rPr>
        <w:t>jurisdictions that have adopted and enforce the International Code Council's International Building Code and International Fire Code</w:t>
      </w:r>
      <w:r w:rsidR="00B118D5">
        <w:rPr>
          <w:rFonts w:ascii="Times New Roman" w:hAnsi="Times New Roman"/>
          <w:sz w:val="24"/>
          <w:szCs w:val="24"/>
        </w:rPr>
        <w:t>;</w:t>
      </w:r>
      <w:r>
        <w:rPr>
          <w:rFonts w:ascii="Times New Roman" w:hAnsi="Times New Roman"/>
          <w:sz w:val="24"/>
          <w:szCs w:val="24"/>
        </w:rPr>
        <w:t xml:space="preserve"> 2012 edition, 2015 edition, or 2018 edition.</w:t>
      </w:r>
    </w:p>
    <w:p w:rsidR="00DA4E71" w:rsidRDefault="00DA4E71" w:rsidP="008117EB">
      <w:pPr>
        <w:pStyle w:val="ListParagraph"/>
        <w:spacing w:after="0" w:line="240" w:lineRule="auto"/>
        <w:ind w:left="0"/>
        <w:rPr>
          <w:rFonts w:ascii="Times New Roman" w:hAnsi="Times New Roman"/>
          <w:sz w:val="24"/>
          <w:szCs w:val="24"/>
        </w:rPr>
      </w:pPr>
    </w:p>
    <w:p w:rsidR="0025767A" w:rsidRDefault="00DA4E71" w:rsidP="00DA4E71">
      <w:pPr>
        <w:pStyle w:val="ListParagraph"/>
        <w:spacing w:after="0" w:line="240" w:lineRule="auto"/>
        <w:ind w:left="360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Local jurisdictions that have adopted and enforce NFPA 5000</w:t>
      </w:r>
      <w:r w:rsidR="00B118D5">
        <w:rPr>
          <w:rFonts w:ascii="Times New Roman" w:hAnsi="Times New Roman"/>
          <w:sz w:val="24"/>
          <w:szCs w:val="24"/>
        </w:rPr>
        <w:t>;</w:t>
      </w:r>
      <w:r w:rsidR="004114CA">
        <w:rPr>
          <w:rFonts w:ascii="Times New Roman" w:hAnsi="Times New Roman"/>
          <w:sz w:val="24"/>
          <w:szCs w:val="24"/>
        </w:rPr>
        <w:t xml:space="preserve"> 2012 edition, 2015 edition, o</w:t>
      </w:r>
      <w:r>
        <w:rPr>
          <w:rFonts w:ascii="Times New Roman" w:hAnsi="Times New Roman"/>
          <w:sz w:val="24"/>
          <w:szCs w:val="24"/>
        </w:rPr>
        <w:t>r 2018 edition.</w:t>
      </w:r>
    </w:p>
    <w:p w:rsidR="00DA4E71" w:rsidRDefault="00DA4E71" w:rsidP="008117EB">
      <w:pPr>
        <w:pStyle w:val="ListParagraph"/>
        <w:spacing w:after="0" w:line="240" w:lineRule="auto"/>
        <w:ind w:left="0"/>
        <w:rPr>
          <w:rFonts w:ascii="Times New Roman" w:hAnsi="Times New Roman"/>
          <w:sz w:val="24"/>
          <w:szCs w:val="24"/>
        </w:rPr>
      </w:pPr>
    </w:p>
    <w:p w:rsidR="00DA4E71" w:rsidRDefault="00DA4E71" w:rsidP="00DA4E71">
      <w:pPr>
        <w:pStyle w:val="ListParagraph"/>
        <w:spacing w:after="0" w:line="240" w:lineRule="auto"/>
        <w:ind w:left="288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757AF">
        <w:rPr>
          <w:rFonts w:ascii="Times New Roman" w:hAnsi="Times New Roman"/>
          <w:sz w:val="24"/>
          <w:szCs w:val="24"/>
        </w:rPr>
        <w:t>For existing occupancies or buildings:</w:t>
      </w:r>
    </w:p>
    <w:p w:rsidR="004757AF" w:rsidRDefault="004757AF" w:rsidP="008117EB">
      <w:pPr>
        <w:pStyle w:val="ListParagraph"/>
        <w:spacing w:after="0" w:line="240" w:lineRule="auto"/>
        <w:ind w:left="0"/>
        <w:rPr>
          <w:rFonts w:ascii="Times New Roman" w:hAnsi="Times New Roman"/>
          <w:sz w:val="24"/>
          <w:szCs w:val="24"/>
        </w:rPr>
      </w:pPr>
    </w:p>
    <w:p w:rsidR="004757AF" w:rsidRDefault="004757AF" w:rsidP="004757AF">
      <w:pPr>
        <w:pStyle w:val="ListParagraph"/>
        <w:spacing w:after="0" w:line="240" w:lineRule="auto"/>
        <w:ind w:left="360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Occupancies in those local jurisdictions that were constructed and maintained in accordance with the International Code Council's International Building Code and International Fire Code</w:t>
      </w:r>
      <w:r w:rsidR="00B118D5">
        <w:rPr>
          <w:rFonts w:ascii="Times New Roman" w:hAnsi="Times New Roman"/>
          <w:sz w:val="24"/>
          <w:szCs w:val="24"/>
        </w:rPr>
        <w:t>;</w:t>
      </w:r>
      <w:r>
        <w:rPr>
          <w:rFonts w:ascii="Times New Roman" w:hAnsi="Times New Roman"/>
          <w:sz w:val="24"/>
          <w:szCs w:val="24"/>
        </w:rPr>
        <w:t xml:space="preserve"> 2000, 2003, 2006, 2009, 2012, 2015, or 2018 edition.</w:t>
      </w:r>
    </w:p>
    <w:p w:rsidR="004757AF" w:rsidRDefault="004757AF" w:rsidP="008117EB">
      <w:pPr>
        <w:pStyle w:val="ListParagraph"/>
        <w:spacing w:after="0" w:line="240" w:lineRule="auto"/>
        <w:ind w:left="0"/>
        <w:rPr>
          <w:rFonts w:ascii="Times New Roman" w:hAnsi="Times New Roman"/>
          <w:sz w:val="24"/>
          <w:szCs w:val="24"/>
        </w:rPr>
      </w:pPr>
    </w:p>
    <w:p w:rsidR="004757AF" w:rsidRDefault="004757AF" w:rsidP="004757AF">
      <w:pPr>
        <w:pStyle w:val="ListParagraph"/>
        <w:spacing w:after="0" w:line="240" w:lineRule="auto"/>
        <w:ind w:left="360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Occupancies in those local jurisdictions that were constructed and maintained in accordance with NFPA 5000</w:t>
      </w:r>
      <w:r w:rsidR="00B118D5">
        <w:rPr>
          <w:rFonts w:ascii="Times New Roman" w:hAnsi="Times New Roman"/>
          <w:sz w:val="24"/>
          <w:szCs w:val="24"/>
        </w:rPr>
        <w:t>;</w:t>
      </w:r>
      <w:r>
        <w:rPr>
          <w:rFonts w:ascii="Times New Roman" w:hAnsi="Times New Roman"/>
          <w:sz w:val="24"/>
          <w:szCs w:val="24"/>
        </w:rPr>
        <w:t xml:space="preserve"> 2003, 2006, 2009, 2012, 2015, or 2018 edition; or</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160" w:hanging="720"/>
        <w:rPr>
          <w:rFonts w:ascii="Times New Roman" w:hAnsi="Times New Roman"/>
          <w:sz w:val="24"/>
          <w:szCs w:val="24"/>
        </w:rPr>
      </w:pPr>
      <w:r>
        <w:rPr>
          <w:rFonts w:ascii="Times New Roman" w:hAnsi="Times New Roman"/>
          <w:sz w:val="24"/>
          <w:szCs w:val="24"/>
        </w:rPr>
        <w:t>6</w:t>
      </w:r>
      <w:r w:rsidRPr="006D630B">
        <w:rPr>
          <w:rFonts w:ascii="Times New Roman" w:hAnsi="Times New Roman"/>
          <w:sz w:val="24"/>
          <w:szCs w:val="24"/>
        </w:rPr>
        <w:t>)</w:t>
      </w:r>
      <w:r>
        <w:tab/>
      </w:r>
      <w:r w:rsidRPr="001E6BE8">
        <w:rPr>
          <w:rFonts w:ascii="Times New Roman" w:hAnsi="Times New Roman"/>
          <w:sz w:val="24"/>
          <w:szCs w:val="24"/>
        </w:rPr>
        <w:t xml:space="preserve">The local AHJ has otherwise demonstrated, to the satisfaction of OSFM, that </w:t>
      </w:r>
      <w:r w:rsidR="00EB2CFA">
        <w:rPr>
          <w:rFonts w:ascii="Times New Roman" w:hAnsi="Times New Roman"/>
          <w:sz w:val="24"/>
          <w:szCs w:val="24"/>
        </w:rPr>
        <w:t xml:space="preserve">its </w:t>
      </w:r>
      <w:r w:rsidRPr="001E6BE8">
        <w:rPr>
          <w:rFonts w:ascii="Times New Roman" w:hAnsi="Times New Roman"/>
          <w:sz w:val="24"/>
          <w:szCs w:val="24"/>
        </w:rPr>
        <w:t>local code is equal to or higher than this Part, based upon all of the following factors:</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88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6BE8">
        <w:rPr>
          <w:rFonts w:ascii="Times New Roman" w:hAnsi="Times New Roman"/>
          <w:sz w:val="24"/>
          <w:szCs w:val="24"/>
        </w:rPr>
        <w:t>The Chief local official charged with the duty of investigating fires under the Act affirmatively asserts in writing that the local authority uses a fire and life safety code that</w:t>
      </w:r>
      <w:r w:rsidR="00614894">
        <w:rPr>
          <w:rFonts w:ascii="Times New Roman" w:hAnsi="Times New Roman"/>
          <w:sz w:val="24"/>
          <w:szCs w:val="24"/>
        </w:rPr>
        <w:t>, in its entirety, is equivalent</w:t>
      </w:r>
      <w:r w:rsidR="009D4A01">
        <w:rPr>
          <w:rFonts w:ascii="Times New Roman" w:hAnsi="Times New Roman"/>
          <w:sz w:val="24"/>
          <w:szCs w:val="24"/>
        </w:rPr>
        <w:t xml:space="preserve"> with this Part</w:t>
      </w:r>
      <w:r w:rsidR="00614894">
        <w:rPr>
          <w:rFonts w:ascii="Times New Roman" w:hAnsi="Times New Roman"/>
          <w:sz w:val="24"/>
          <w:szCs w:val="24"/>
        </w:rPr>
        <w:t xml:space="preserve"> when viewed holistically</w:t>
      </w:r>
      <w:r w:rsidRPr="001E6BE8">
        <w:rPr>
          <w:rFonts w:ascii="Times New Roman" w:hAnsi="Times New Roman"/>
          <w:sz w:val="24"/>
          <w:szCs w:val="24"/>
        </w:rPr>
        <w:t>;</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88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1E6BE8">
        <w:rPr>
          <w:rFonts w:ascii="Times New Roman" w:hAnsi="Times New Roman"/>
          <w:sz w:val="24"/>
          <w:szCs w:val="24"/>
        </w:rPr>
        <w:t>OSFM concurs that the local authority uses a fire and life safety code that</w:t>
      </w:r>
      <w:r w:rsidR="00D27F73">
        <w:rPr>
          <w:rFonts w:ascii="Times New Roman" w:hAnsi="Times New Roman"/>
          <w:sz w:val="24"/>
          <w:szCs w:val="24"/>
        </w:rPr>
        <w:t>, in its entirety, is equivalent</w:t>
      </w:r>
      <w:r w:rsidR="009D4A01">
        <w:rPr>
          <w:rFonts w:ascii="Times New Roman" w:hAnsi="Times New Roman"/>
          <w:sz w:val="24"/>
          <w:szCs w:val="24"/>
        </w:rPr>
        <w:t xml:space="preserve"> with this Part</w:t>
      </w:r>
      <w:r w:rsidR="00D27F73">
        <w:rPr>
          <w:rFonts w:ascii="Times New Roman" w:hAnsi="Times New Roman"/>
          <w:sz w:val="24"/>
          <w:szCs w:val="24"/>
        </w:rPr>
        <w:t xml:space="preserve"> when viewed holistically</w:t>
      </w:r>
      <w:r w:rsidRPr="001E6BE8">
        <w:rPr>
          <w:rFonts w:ascii="Times New Roman" w:hAnsi="Times New Roman"/>
          <w:sz w:val="24"/>
          <w:szCs w:val="24"/>
        </w:rPr>
        <w:t>;</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25767A">
      <w:pPr>
        <w:pStyle w:val="ListParagraph"/>
        <w:spacing w:after="0" w:line="240" w:lineRule="auto"/>
        <w:ind w:left="288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1E6BE8">
        <w:rPr>
          <w:rFonts w:ascii="Times New Roman" w:hAnsi="Times New Roman"/>
          <w:sz w:val="24"/>
          <w:szCs w:val="24"/>
        </w:rPr>
        <w:t>The local authority has a dedicated fire prevention inspection capability;</w:t>
      </w:r>
    </w:p>
    <w:p w:rsidR="0025767A" w:rsidRDefault="0025767A" w:rsidP="008117EB">
      <w:pPr>
        <w:pStyle w:val="ListParagraph"/>
        <w:spacing w:after="0" w:line="240" w:lineRule="auto"/>
        <w:ind w:left="0"/>
        <w:rPr>
          <w:rFonts w:ascii="Times New Roman" w:hAnsi="Times New Roman"/>
          <w:sz w:val="24"/>
          <w:szCs w:val="24"/>
        </w:rPr>
      </w:pPr>
    </w:p>
    <w:p w:rsidR="0025767A" w:rsidRDefault="0025767A" w:rsidP="00FD1D46">
      <w:pPr>
        <w:pStyle w:val="ListParagraph"/>
        <w:ind w:left="288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1E6BE8">
        <w:rPr>
          <w:rFonts w:ascii="Times New Roman" w:hAnsi="Times New Roman"/>
          <w:sz w:val="24"/>
          <w:szCs w:val="24"/>
        </w:rPr>
        <w:t>The local authority has its own dedicated administrative enforcement capability; and</w:t>
      </w:r>
    </w:p>
    <w:p w:rsidR="0025767A" w:rsidRDefault="0025767A" w:rsidP="008117EB">
      <w:pPr>
        <w:pStyle w:val="ListParagraph"/>
        <w:spacing w:after="0" w:line="240" w:lineRule="auto"/>
        <w:ind w:left="0"/>
        <w:rPr>
          <w:rFonts w:ascii="Times New Roman" w:hAnsi="Times New Roman"/>
          <w:sz w:val="24"/>
          <w:szCs w:val="24"/>
        </w:rPr>
      </w:pPr>
    </w:p>
    <w:p w:rsidR="0025767A" w:rsidRPr="001E6BE8" w:rsidRDefault="0025767A" w:rsidP="0025767A">
      <w:pPr>
        <w:pStyle w:val="ListParagraph"/>
        <w:spacing w:after="0" w:line="240" w:lineRule="auto"/>
        <w:ind w:left="2880"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Pr="001E6BE8">
        <w:rPr>
          <w:rFonts w:ascii="Times New Roman" w:hAnsi="Times New Roman"/>
          <w:sz w:val="24"/>
          <w:szCs w:val="24"/>
        </w:rPr>
        <w:t>The local authority has its own dedicated civil/criminal enforcement capability.</w:t>
      </w:r>
    </w:p>
    <w:p w:rsidR="007C0E9A" w:rsidRDefault="007C0E9A" w:rsidP="008117EB">
      <w:pPr>
        <w:widowControl w:val="0"/>
        <w:autoSpaceDE w:val="0"/>
        <w:autoSpaceDN w:val="0"/>
        <w:adjustRightInd w:val="0"/>
      </w:pPr>
      <w:bookmarkStart w:id="1" w:name="_GoBack"/>
      <w:bookmarkEnd w:id="1"/>
    </w:p>
    <w:p w:rsidR="007C0E9A" w:rsidRDefault="0025767A" w:rsidP="007C0E9A">
      <w:pPr>
        <w:widowControl w:val="0"/>
        <w:autoSpaceDE w:val="0"/>
        <w:autoSpaceDN w:val="0"/>
        <w:adjustRightInd w:val="0"/>
        <w:ind w:left="1440" w:hanging="720"/>
      </w:pPr>
      <w:r>
        <w:t xml:space="preserve">(Source:  Amended at 43 Ill. Reg. </w:t>
      </w:r>
      <w:r w:rsidR="000A007B">
        <w:t>10008</w:t>
      </w:r>
      <w:r>
        <w:t xml:space="preserve">, effective </w:t>
      </w:r>
      <w:r w:rsidR="000A007B">
        <w:t>January 1, 2020</w:t>
      </w:r>
      <w:r>
        <w:t>)</w:t>
      </w:r>
    </w:p>
    <w:sectPr w:rsidR="007C0E9A" w:rsidSect="007C0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EF7"/>
    <w:multiLevelType w:val="hybridMultilevel"/>
    <w:tmpl w:val="E16A2B9C"/>
    <w:lvl w:ilvl="0" w:tplc="1C9CF1A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ED21B9B"/>
    <w:multiLevelType w:val="hybridMultilevel"/>
    <w:tmpl w:val="BE24174E"/>
    <w:lvl w:ilvl="0" w:tplc="05EEE6F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5146320"/>
    <w:multiLevelType w:val="hybridMultilevel"/>
    <w:tmpl w:val="1048E7F0"/>
    <w:lvl w:ilvl="0" w:tplc="87C4FF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7C33DD9"/>
    <w:multiLevelType w:val="hybridMultilevel"/>
    <w:tmpl w:val="D79CF69E"/>
    <w:lvl w:ilvl="0" w:tplc="8B42EA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52404B5"/>
    <w:multiLevelType w:val="hybridMultilevel"/>
    <w:tmpl w:val="02D28DF8"/>
    <w:lvl w:ilvl="0" w:tplc="23F4BD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E9A"/>
    <w:rsid w:val="000A007B"/>
    <w:rsid w:val="001340D2"/>
    <w:rsid w:val="0025767A"/>
    <w:rsid w:val="004114CA"/>
    <w:rsid w:val="004757AF"/>
    <w:rsid w:val="004A610F"/>
    <w:rsid w:val="005744C4"/>
    <w:rsid w:val="005959A8"/>
    <w:rsid w:val="005B383A"/>
    <w:rsid w:val="005C3366"/>
    <w:rsid w:val="00614894"/>
    <w:rsid w:val="006A3DF6"/>
    <w:rsid w:val="006F25E8"/>
    <w:rsid w:val="007550A4"/>
    <w:rsid w:val="00774D6D"/>
    <w:rsid w:val="007C0E9A"/>
    <w:rsid w:val="008117EB"/>
    <w:rsid w:val="0083271A"/>
    <w:rsid w:val="009D4A01"/>
    <w:rsid w:val="00AA325A"/>
    <w:rsid w:val="00B118D5"/>
    <w:rsid w:val="00BD1986"/>
    <w:rsid w:val="00C24269"/>
    <w:rsid w:val="00CC382A"/>
    <w:rsid w:val="00CC7CB6"/>
    <w:rsid w:val="00CE08FB"/>
    <w:rsid w:val="00D27F73"/>
    <w:rsid w:val="00D6126D"/>
    <w:rsid w:val="00DA4537"/>
    <w:rsid w:val="00DA4E71"/>
    <w:rsid w:val="00E6531C"/>
    <w:rsid w:val="00EB2CFA"/>
    <w:rsid w:val="00F21E17"/>
    <w:rsid w:val="00F524CE"/>
    <w:rsid w:val="00FD1D46"/>
    <w:rsid w:val="00FE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516E29-45A4-4EFD-B109-435D8548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67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100</vt:lpstr>
    </vt:vector>
  </TitlesOfParts>
  <Company>General Assembly</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Lane, Arlene L.</cp:lastModifiedBy>
  <cp:revision>4</cp:revision>
  <dcterms:created xsi:type="dcterms:W3CDTF">2019-08-15T21:03:00Z</dcterms:created>
  <dcterms:modified xsi:type="dcterms:W3CDTF">2019-12-23T22:43:00Z</dcterms:modified>
</cp:coreProperties>
</file>