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691B" w14:textId="77777777" w:rsidR="005669C9" w:rsidRPr="0009477C" w:rsidRDefault="005669C9" w:rsidP="005669C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2EE05BE" w14:textId="77777777" w:rsidR="005669C9" w:rsidRPr="0009477C" w:rsidRDefault="005669C9" w:rsidP="005669C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/>
          <w:sz w:val="24"/>
          <w:szCs w:val="24"/>
        </w:rPr>
        <w:t>Section 1501.340  Payment Prioritization</w:t>
      </w:r>
    </w:p>
    <w:p w14:paraId="705F0C68" w14:textId="77777777" w:rsidR="005669C9" w:rsidRPr="0009477C" w:rsidRDefault="005669C9" w:rsidP="005669C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6BEF71" w14:textId="687B7BD9" w:rsidR="005669C9" w:rsidRPr="0009477C" w:rsidRDefault="005669C9" w:rsidP="005669C9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E48E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The Agency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48EC">
        <w:rPr>
          <w:rFonts w:ascii="Times New Roman" w:eastAsia="Times New Roman" w:hAnsi="Times New Roman" w:cs="Times New Roman"/>
          <w:bCs/>
          <w:sz w:val="24"/>
          <w:szCs w:val="24"/>
        </w:rPr>
        <w:t>must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E48E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prioritize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approved claims for reimbursement from the Fund </w:t>
      </w:r>
      <w:r w:rsidRPr="003E48E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whenever it determines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48EC">
        <w:rPr>
          <w:rFonts w:ascii="Times New Roman" w:eastAsia="Times New Roman" w:hAnsi="Times New Roman" w:cs="Times New Roman"/>
          <w:bCs/>
          <w:sz w:val="24"/>
          <w:szCs w:val="24"/>
        </w:rPr>
        <w:t xml:space="preserve">that 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there </w:t>
      </w:r>
      <w:r w:rsidRPr="003E48E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are not sufficient funds</w:t>
      </w:r>
      <w:r w:rsidRPr="00D94FA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to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pay all approved reimbursement </w:t>
      </w:r>
      <w:r w:rsidRPr="003E48E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claims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r w:rsidRPr="003E48E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 prioritizing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approved claims for reimbursement, the </w:t>
      </w:r>
      <w:r w:rsidRPr="003E48E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Agency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48EC">
        <w:rPr>
          <w:rFonts w:ascii="Times New Roman" w:eastAsia="Times New Roman" w:hAnsi="Times New Roman" w:cs="Times New Roman"/>
          <w:bCs/>
          <w:sz w:val="24"/>
          <w:szCs w:val="24"/>
        </w:rPr>
        <w:t>must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94FA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consider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, at a minimum, </w:t>
      </w:r>
      <w:r w:rsidRPr="003E48E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the following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0CCD66B2" w14:textId="77777777" w:rsidR="005669C9" w:rsidRPr="0009477C" w:rsidRDefault="005669C9" w:rsidP="005669C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E96752" w14:textId="1B63DEBB" w:rsidR="005669C9" w:rsidRPr="0009477C" w:rsidRDefault="005669C9" w:rsidP="005669C9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E48E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the degree to which human health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the environment </w:t>
      </w:r>
      <w:r w:rsidR="003E48EC">
        <w:rPr>
          <w:rFonts w:ascii="Times New Roman" w:eastAsia="Times New Roman" w:hAnsi="Times New Roman" w:cs="Times New Roman"/>
          <w:bCs/>
          <w:sz w:val="24"/>
          <w:szCs w:val="24"/>
        </w:rPr>
        <w:t>are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impacted </w:t>
      </w:r>
      <w:r w:rsidRPr="003E48E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by the release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1B2D9885" w14:textId="77777777" w:rsidR="005669C9" w:rsidRPr="0009477C" w:rsidRDefault="005669C9" w:rsidP="002103A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40F717" w14:textId="77777777" w:rsidR="005669C9" w:rsidRPr="0009477C" w:rsidRDefault="005669C9" w:rsidP="005669C9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E48E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the reduction of risk to human health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environment derived </w:t>
      </w:r>
      <w:r w:rsidRPr="003E48E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from remedial action compared to the cost of the remedial action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A53FFDA" w14:textId="77777777" w:rsidR="005669C9" w:rsidRPr="0009477C" w:rsidRDefault="005669C9" w:rsidP="002103A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8B2783" w14:textId="77777777" w:rsidR="005669C9" w:rsidRPr="003E48EC" w:rsidRDefault="005669C9" w:rsidP="005669C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E48E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the present and planned uses of the impacted property;</w:t>
      </w:r>
    </w:p>
    <w:p w14:paraId="4C7793D9" w14:textId="77777777" w:rsidR="005669C9" w:rsidRPr="003E48EC" w:rsidRDefault="005669C9" w:rsidP="002103A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226FBBB5" w14:textId="37125F35" w:rsidR="005669C9" w:rsidRPr="0009477C" w:rsidRDefault="005669C9" w:rsidP="005669C9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E48E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whether the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facility is </w:t>
      </w:r>
      <w:r w:rsidRPr="003E48E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currently licensed</w:t>
      </w:r>
      <w:r w:rsidR="003E48EC">
        <w:rPr>
          <w:rFonts w:ascii="Times New Roman" w:eastAsia="Times New Roman" w:hAnsi="Times New Roman" w:cs="Times New Roman"/>
          <w:bCs/>
          <w:sz w:val="24"/>
          <w:szCs w:val="24"/>
        </w:rPr>
        <w:t xml:space="preserve"> and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insured, </w:t>
      </w:r>
      <w:r w:rsidRPr="003E48E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and</w:t>
      </w:r>
      <w:r w:rsidR="003E48EC" w:rsidRPr="003E48E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has paid</w:t>
      </w:r>
      <w:r w:rsidRPr="003E48E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all fees and premium</w:t>
      </w:r>
      <w:r w:rsidRPr="003E48E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D94FA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due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under this Part; and</w:t>
      </w:r>
    </w:p>
    <w:p w14:paraId="3380DA5C" w14:textId="77777777" w:rsidR="005669C9" w:rsidRPr="0009477C" w:rsidRDefault="005669C9" w:rsidP="002103A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45B976" w14:textId="481918EA" w:rsidR="005669C9" w:rsidRPr="0009477C" w:rsidRDefault="005669C9" w:rsidP="005669C9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whether the claimant failed to provide requested information or documentation after being notified under Section 1501.3</w:t>
      </w:r>
      <w:r w:rsidR="003E48EC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0(b).</w:t>
      </w:r>
      <w:r w:rsidR="003E48EC">
        <w:rPr>
          <w:rFonts w:ascii="Times New Roman" w:eastAsia="Times New Roman" w:hAnsi="Times New Roman" w:cs="Times New Roman"/>
          <w:bCs/>
          <w:sz w:val="24"/>
          <w:szCs w:val="24"/>
        </w:rPr>
        <w:t xml:space="preserve"> [415 ILCS 135/25(c)</w:t>
      </w:r>
      <w:r w:rsidR="00D94FA0">
        <w:rPr>
          <w:rFonts w:ascii="Times New Roman" w:eastAsia="Times New Roman" w:hAnsi="Times New Roman" w:cs="Times New Roman"/>
          <w:bCs/>
          <w:sz w:val="24"/>
          <w:szCs w:val="24"/>
        </w:rPr>
        <w:t>]</w:t>
      </w:r>
    </w:p>
    <w:p w14:paraId="1AE8CCFF" w14:textId="77777777" w:rsidR="005669C9" w:rsidRPr="0009477C" w:rsidRDefault="005669C9" w:rsidP="005669C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0D001E" w14:textId="6256397E" w:rsidR="000174EB" w:rsidRPr="005669C9" w:rsidRDefault="005669C9" w:rsidP="005669C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If the Agency prioritizes approved claims for reimbursement under subsection (a), the Agency </w:t>
      </w:r>
      <w:r w:rsidR="003E48EC">
        <w:rPr>
          <w:rFonts w:ascii="Times New Roman" w:eastAsia="Times New Roman" w:hAnsi="Times New Roman" w:cs="Times New Roman"/>
          <w:bCs/>
          <w:sz w:val="24"/>
          <w:szCs w:val="24"/>
        </w:rPr>
        <w:t>must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post an approved reimbursement claims prioritization list on its website.</w:t>
      </w:r>
    </w:p>
    <w:sectPr w:rsidR="000174EB" w:rsidRPr="005669C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A1BF" w14:textId="77777777" w:rsidR="000A3560" w:rsidRDefault="000A3560">
      <w:r>
        <w:separator/>
      </w:r>
    </w:p>
  </w:endnote>
  <w:endnote w:type="continuationSeparator" w:id="0">
    <w:p w14:paraId="5F4B1CBF" w14:textId="77777777" w:rsidR="000A3560" w:rsidRDefault="000A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628E" w14:textId="77777777" w:rsidR="000A3560" w:rsidRDefault="000A3560">
      <w:r>
        <w:separator/>
      </w:r>
    </w:p>
  </w:footnote>
  <w:footnote w:type="continuationSeparator" w:id="0">
    <w:p w14:paraId="1148B1B1" w14:textId="77777777" w:rsidR="000A3560" w:rsidRDefault="000A3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56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9C5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3560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03A1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8E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69C9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4FA0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33C1C"/>
  <w15:chartTrackingRefBased/>
  <w15:docId w15:val="{74054546-21DA-4A87-8751-0B800A09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9C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6</cp:revision>
  <dcterms:created xsi:type="dcterms:W3CDTF">2022-03-04T21:42:00Z</dcterms:created>
  <dcterms:modified xsi:type="dcterms:W3CDTF">2023-01-27T20:39:00Z</dcterms:modified>
</cp:coreProperties>
</file>