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59F" w:rsidRDefault="0003159F" w:rsidP="00741BC3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726.120  Applicability</w:t>
      </w:r>
      <w:r>
        <w:t xml:space="preserve"> </w:t>
      </w:r>
    </w:p>
    <w:p w:rsidR="0003159F" w:rsidRDefault="0003159F" w:rsidP="0003159F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regulations of this Subpart </w:t>
      </w:r>
      <w:r w:rsidR="00DE503D">
        <w:t xml:space="preserve">C </w:t>
      </w:r>
      <w:r>
        <w:t>apply to recyclable materials that are applied to or placed on the land</w:t>
      </w:r>
      <w:r w:rsidR="00DE503D">
        <w:t xml:space="preserve"> in either of the following ways</w:t>
      </w:r>
      <w:r>
        <w:t xml:space="preserve">: 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Without mixing with any other </w:t>
      </w:r>
      <w:r w:rsidR="003E1617">
        <w:t>substances</w:t>
      </w:r>
      <w:r>
        <w:t xml:space="preserve">; or 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After mixing or combination with any other </w:t>
      </w:r>
      <w:r w:rsidR="00DE503D">
        <w:t>substances</w:t>
      </w:r>
      <w:r>
        <w:t xml:space="preserve">.  These materials will be referred to throughout this Subpart </w:t>
      </w:r>
      <w:r w:rsidR="00DE503D">
        <w:t xml:space="preserve">C </w:t>
      </w:r>
      <w:r>
        <w:t>as "materials used in a manner that constitutes disposal</w:t>
      </w:r>
      <w:r w:rsidR="00A8034F">
        <w:t>".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E503D">
        <w:t xml:space="preserve">A product </w:t>
      </w:r>
      <w:r>
        <w:t xml:space="preserve">produced for the general public's use that </w:t>
      </w:r>
      <w:r w:rsidR="003E1617">
        <w:t xml:space="preserve">is </w:t>
      </w:r>
      <w:r>
        <w:t xml:space="preserve">used in a manner that constitutes disposal and </w:t>
      </w:r>
      <w:r w:rsidR="00DE503D">
        <w:t xml:space="preserve">which contains </w:t>
      </w:r>
      <w:r>
        <w:t xml:space="preserve">recyclable </w:t>
      </w:r>
      <w:r w:rsidR="008E78A0">
        <w:t xml:space="preserve">material is </w:t>
      </w:r>
      <w:r>
        <w:t xml:space="preserve">not presently subject to regulation under this Subpart </w:t>
      </w:r>
      <w:r w:rsidR="00DE503D">
        <w:t xml:space="preserve">C </w:t>
      </w:r>
      <w:r>
        <w:t xml:space="preserve">if the recyclable materials have undergone a chemical reaction in the course of producing the products so as to become inseparable by physical means and if such products meet the applicable treatment standards in </w:t>
      </w:r>
      <w:r w:rsidR="00DE503D">
        <w:t xml:space="preserve">Subpart D of </w:t>
      </w:r>
      <w:r>
        <w:t xml:space="preserve">35 Ill. Adm. Code 728 (or applicable prohibition levels in 35 Ill. Adm. Code 728.132 or 728.139, where no treatment standards have been established) for each </w:t>
      </w:r>
      <w:r w:rsidR="001F4C9C">
        <w:t>recyclable</w:t>
      </w:r>
      <w:r>
        <w:t xml:space="preserve"> material (i.e.</w:t>
      </w:r>
      <w:r w:rsidR="008E78A0">
        <w:t>,</w:t>
      </w:r>
      <w:r>
        <w:t xml:space="preserve"> hazardous waste) that</w:t>
      </w:r>
      <w:r w:rsidR="00F55FA9">
        <w:t xml:space="preserve"> it contains</w:t>
      </w:r>
      <w:r w:rsidR="007D1B69">
        <w:t>, an</w:t>
      </w:r>
      <w:r w:rsidR="00A80965">
        <w:t>d</w:t>
      </w:r>
      <w:r w:rsidR="007D1B69">
        <w:t xml:space="preserve"> the recycler complies with 35 Ill. Adm. Code 728.107(b)(6)</w:t>
      </w:r>
      <w:r>
        <w:t xml:space="preserve">. 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03159F" w:rsidRDefault="0003159F" w:rsidP="000315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Anti-skid and deicing uses of slags that are generated from high temperature metals recovery (HTMR) processing of hazardous wastes K061, K062, and F006 </w:t>
      </w:r>
      <w:r w:rsidR="00F55FA9">
        <w:t xml:space="preserve">in a manner constituting disposal </w:t>
      </w:r>
      <w:r>
        <w:t>are not covered by the exemption in subsection (b)</w:t>
      </w:r>
      <w:r w:rsidR="00F55FA9">
        <w:t xml:space="preserve">, </w:t>
      </w:r>
      <w:r>
        <w:t xml:space="preserve">and such uses of these materials remain subject to regulation. 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F55FA9" w:rsidRDefault="00F55FA9" w:rsidP="000315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Fertilizers that contain recyclable materials are not subject to regulation provided that the following conditions are fulfilled: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F55FA9" w:rsidRDefault="00F55FA9" w:rsidP="00F55F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They are zinc fertilizers excluded from the definition of solid waste according to 35 Ill. Adm. Code 721.104(a)(21); or</w:t>
      </w:r>
    </w:p>
    <w:p w:rsidR="00C0414F" w:rsidRDefault="00C0414F" w:rsidP="00741BC3">
      <w:pPr>
        <w:widowControl w:val="0"/>
        <w:autoSpaceDE w:val="0"/>
        <w:autoSpaceDN w:val="0"/>
        <w:adjustRightInd w:val="0"/>
      </w:pPr>
    </w:p>
    <w:p w:rsidR="00F55FA9" w:rsidRDefault="00F55FA9" w:rsidP="00F55F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They meet the applicable treatment standards in Subpart D of 35 Ill. Adm. Code 728 for each hazardous waste that they contain.</w:t>
      </w:r>
    </w:p>
    <w:p w:rsidR="0003159F" w:rsidRDefault="0003159F" w:rsidP="00741BC3">
      <w:pPr>
        <w:widowControl w:val="0"/>
        <w:autoSpaceDE w:val="0"/>
        <w:autoSpaceDN w:val="0"/>
        <w:adjustRightInd w:val="0"/>
      </w:pPr>
    </w:p>
    <w:p w:rsidR="007D1B69" w:rsidRPr="00D55B37" w:rsidRDefault="00A8034F">
      <w:pPr>
        <w:pStyle w:val="JCARSourceNote"/>
        <w:ind w:left="720"/>
      </w:pPr>
      <w:r>
        <w:t xml:space="preserve">(Source:  Amended at 42 Ill. Reg. </w:t>
      </w:r>
      <w:r w:rsidR="004F403B">
        <w:t>23023</w:t>
      </w:r>
      <w:r>
        <w:t xml:space="preserve">, effective </w:t>
      </w:r>
      <w:bookmarkStart w:id="0" w:name="_GoBack"/>
      <w:r w:rsidR="004F403B">
        <w:t>November 19, 2018</w:t>
      </w:r>
      <w:bookmarkEnd w:id="0"/>
      <w:r>
        <w:t>)</w:t>
      </w:r>
    </w:p>
    <w:sectPr w:rsidR="007D1B69" w:rsidRPr="00D55B37" w:rsidSect="000315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159F"/>
    <w:rsid w:val="0003159F"/>
    <w:rsid w:val="00166A32"/>
    <w:rsid w:val="001F4C9C"/>
    <w:rsid w:val="003E1617"/>
    <w:rsid w:val="003F25BC"/>
    <w:rsid w:val="004B3925"/>
    <w:rsid w:val="004F403B"/>
    <w:rsid w:val="00513F3A"/>
    <w:rsid w:val="005C3366"/>
    <w:rsid w:val="00605DE2"/>
    <w:rsid w:val="006116D5"/>
    <w:rsid w:val="00741BC3"/>
    <w:rsid w:val="007D1B69"/>
    <w:rsid w:val="008E78A0"/>
    <w:rsid w:val="00A71B44"/>
    <w:rsid w:val="00A8034F"/>
    <w:rsid w:val="00A80965"/>
    <w:rsid w:val="00AA193D"/>
    <w:rsid w:val="00C0414F"/>
    <w:rsid w:val="00C06AE2"/>
    <w:rsid w:val="00C43E0B"/>
    <w:rsid w:val="00DE503D"/>
    <w:rsid w:val="00E5268A"/>
    <w:rsid w:val="00E97FA1"/>
    <w:rsid w:val="00F43D2A"/>
    <w:rsid w:val="00F55FA9"/>
    <w:rsid w:val="00F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068BF3A-8D6B-4F9D-84F2-A7486EA2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5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Lane, Arlene L.</cp:lastModifiedBy>
  <cp:revision>4</cp:revision>
  <dcterms:created xsi:type="dcterms:W3CDTF">2018-12-06T16:58:00Z</dcterms:created>
  <dcterms:modified xsi:type="dcterms:W3CDTF">2018-12-11T19:01:00Z</dcterms:modified>
</cp:coreProperties>
</file>