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47" w:rsidRDefault="00F33547" w:rsidP="00F335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3547" w:rsidRDefault="00F33547" w:rsidP="00F33547">
      <w:pPr>
        <w:widowControl w:val="0"/>
        <w:autoSpaceDE w:val="0"/>
        <w:autoSpaceDN w:val="0"/>
        <w:adjustRightInd w:val="0"/>
        <w:jc w:val="center"/>
      </w:pPr>
      <w:r>
        <w:t>PART 266</w:t>
      </w:r>
    </w:p>
    <w:p w:rsidR="00F33547" w:rsidRDefault="00F33547" w:rsidP="00F33547">
      <w:pPr>
        <w:widowControl w:val="0"/>
        <w:autoSpaceDE w:val="0"/>
        <w:autoSpaceDN w:val="0"/>
        <w:adjustRightInd w:val="0"/>
        <w:jc w:val="center"/>
      </w:pPr>
      <w:r>
        <w:t>INTERPRETATION OF THE DEFINITION OF PROCESS WEIGHT RATE</w:t>
      </w:r>
    </w:p>
    <w:p w:rsidR="00F33547" w:rsidRDefault="00F33547" w:rsidP="00F33547">
      <w:pPr>
        <w:widowControl w:val="0"/>
        <w:autoSpaceDE w:val="0"/>
        <w:autoSpaceDN w:val="0"/>
        <w:adjustRightInd w:val="0"/>
      </w:pPr>
    </w:p>
    <w:sectPr w:rsidR="00F33547" w:rsidSect="00F335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547"/>
    <w:rsid w:val="0007070B"/>
    <w:rsid w:val="00235527"/>
    <w:rsid w:val="00580ED1"/>
    <w:rsid w:val="005C3366"/>
    <w:rsid w:val="00F3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266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266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