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CA" w:rsidRDefault="004965CA" w:rsidP="004965C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965CA" w:rsidRDefault="004965CA" w:rsidP="004965CA">
      <w:pPr>
        <w:widowControl w:val="0"/>
        <w:autoSpaceDE w:val="0"/>
        <w:autoSpaceDN w:val="0"/>
        <w:adjustRightInd w:val="0"/>
        <w:ind w:left="1440" w:hanging="1440"/>
      </w:pPr>
      <w:r>
        <w:t>264.101</w:t>
      </w:r>
      <w:r>
        <w:tab/>
        <w:t xml:space="preserve">Statutory Authority </w:t>
      </w:r>
    </w:p>
    <w:p w:rsidR="004965CA" w:rsidRDefault="004965CA" w:rsidP="004965CA">
      <w:pPr>
        <w:widowControl w:val="0"/>
        <w:autoSpaceDE w:val="0"/>
        <w:autoSpaceDN w:val="0"/>
        <w:adjustRightInd w:val="0"/>
        <w:ind w:left="1440" w:hanging="1440"/>
      </w:pPr>
      <w:r>
        <w:t>264.102</w:t>
      </w:r>
      <w:r>
        <w:tab/>
        <w:t xml:space="preserve">Determination of New and Existing Grain Handling Operations </w:t>
      </w:r>
    </w:p>
    <w:p w:rsidR="004965CA" w:rsidRDefault="004965CA" w:rsidP="004965CA">
      <w:pPr>
        <w:widowControl w:val="0"/>
        <w:autoSpaceDE w:val="0"/>
        <w:autoSpaceDN w:val="0"/>
        <w:adjustRightInd w:val="0"/>
        <w:ind w:left="1440" w:hanging="1440"/>
      </w:pPr>
      <w:r>
        <w:t>264.103</w:t>
      </w:r>
      <w:r>
        <w:tab/>
        <w:t xml:space="preserve">Annual Grain Through-put </w:t>
      </w:r>
    </w:p>
    <w:p w:rsidR="004965CA" w:rsidRDefault="004965CA" w:rsidP="004965CA">
      <w:pPr>
        <w:widowControl w:val="0"/>
        <w:autoSpaceDE w:val="0"/>
        <w:autoSpaceDN w:val="0"/>
        <w:adjustRightInd w:val="0"/>
        <w:ind w:left="1440" w:hanging="1440"/>
      </w:pPr>
      <w:r>
        <w:t>264.104</w:t>
      </w:r>
      <w:r>
        <w:tab/>
        <w:t xml:space="preserve">Control Equipment Requirements </w:t>
      </w:r>
    </w:p>
    <w:p w:rsidR="004965CA" w:rsidRDefault="004965CA" w:rsidP="004965CA">
      <w:pPr>
        <w:widowControl w:val="0"/>
        <w:autoSpaceDE w:val="0"/>
        <w:autoSpaceDN w:val="0"/>
        <w:adjustRightInd w:val="0"/>
        <w:ind w:left="1440" w:hanging="1440"/>
      </w:pPr>
      <w:r>
        <w:t>264.105</w:t>
      </w:r>
      <w:r>
        <w:tab/>
        <w:t xml:space="preserve">One-turn Storage </w:t>
      </w:r>
    </w:p>
    <w:p w:rsidR="004965CA" w:rsidRDefault="004965CA" w:rsidP="004965CA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Rule into Section Table </w:t>
      </w:r>
    </w:p>
    <w:sectPr w:rsidR="004965CA" w:rsidSect="00496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5CA"/>
    <w:rsid w:val="001D56D4"/>
    <w:rsid w:val="00324F1F"/>
    <w:rsid w:val="004965CA"/>
    <w:rsid w:val="00F603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