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05" w:rsidRDefault="00EC5005" w:rsidP="00EC5005">
      <w:pPr>
        <w:widowControl w:val="0"/>
        <w:autoSpaceDE w:val="0"/>
        <w:autoSpaceDN w:val="0"/>
        <w:adjustRightInd w:val="0"/>
      </w:pPr>
    </w:p>
    <w:p w:rsidR="00EC5005" w:rsidRDefault="00EC5005" w:rsidP="00EC5005">
      <w:pPr>
        <w:widowControl w:val="0"/>
        <w:autoSpaceDE w:val="0"/>
        <w:autoSpaceDN w:val="0"/>
        <w:adjustRightInd w:val="0"/>
      </w:pPr>
      <w:r>
        <w:rPr>
          <w:b/>
          <w:bCs/>
        </w:rPr>
        <w:t>Section 106.304  Petition Content Requirements</w:t>
      </w:r>
      <w:r>
        <w:t xml:space="preserve"> </w:t>
      </w:r>
    </w:p>
    <w:p w:rsidR="00EC5005" w:rsidRDefault="00EC5005" w:rsidP="00EC5005">
      <w:pPr>
        <w:widowControl w:val="0"/>
        <w:autoSpaceDE w:val="0"/>
        <w:autoSpaceDN w:val="0"/>
        <w:adjustRightInd w:val="0"/>
      </w:pPr>
    </w:p>
    <w:p w:rsidR="00EC5005" w:rsidRDefault="00EC5005" w:rsidP="00EC5005">
      <w:pPr>
        <w:widowControl w:val="0"/>
        <w:autoSpaceDE w:val="0"/>
        <w:autoSpaceDN w:val="0"/>
        <w:adjustRightInd w:val="0"/>
      </w:pPr>
      <w:r>
        <w:t xml:space="preserve">The petition must contain the following information: </w:t>
      </w:r>
    </w:p>
    <w:p w:rsidR="00EC5005" w:rsidRDefault="00EC5005" w:rsidP="00EC5005">
      <w:pPr>
        <w:widowControl w:val="0"/>
        <w:autoSpaceDE w:val="0"/>
        <w:autoSpaceDN w:val="0"/>
        <w:adjustRightInd w:val="0"/>
      </w:pPr>
    </w:p>
    <w:p w:rsidR="00EC5005" w:rsidRDefault="00EC5005" w:rsidP="00EC5005">
      <w:pPr>
        <w:widowControl w:val="0"/>
        <w:autoSpaceDE w:val="0"/>
        <w:autoSpaceDN w:val="0"/>
        <w:adjustRightInd w:val="0"/>
        <w:ind w:left="1440" w:hanging="720"/>
      </w:pPr>
      <w:r>
        <w:t>a)</w:t>
      </w:r>
      <w:r>
        <w:tab/>
        <w:t xml:space="preserve">A written statement, signed by the petitioner or an authorized representative, outlining the scope of the evaluation, the nature of, the reasons for, and the basis of the exception, consistent with the burden of proof contained in Section 106.310; </w:t>
      </w:r>
    </w:p>
    <w:p w:rsidR="00EC5005" w:rsidRDefault="00EC5005" w:rsidP="00EC5005"/>
    <w:p w:rsidR="00EC5005" w:rsidRDefault="00EC5005" w:rsidP="00EC5005">
      <w:pPr>
        <w:widowControl w:val="0"/>
        <w:autoSpaceDE w:val="0"/>
        <w:autoSpaceDN w:val="0"/>
        <w:adjustRightInd w:val="0"/>
        <w:ind w:left="1440" w:hanging="720"/>
      </w:pPr>
      <w:r>
        <w:t>b)</w:t>
      </w:r>
      <w:r>
        <w:tab/>
        <w:t xml:space="preserve">The nature of the petitioner's operations and control equipment; </w:t>
      </w:r>
    </w:p>
    <w:p w:rsidR="00EC5005" w:rsidRDefault="00EC5005" w:rsidP="00EC5005"/>
    <w:p w:rsidR="00EC5005" w:rsidRDefault="00EC5005" w:rsidP="00EC5005">
      <w:pPr>
        <w:widowControl w:val="0"/>
        <w:autoSpaceDE w:val="0"/>
        <w:autoSpaceDN w:val="0"/>
        <w:adjustRightInd w:val="0"/>
        <w:ind w:left="1440" w:hanging="720"/>
      </w:pPr>
      <w:r>
        <w:t>c)</w:t>
      </w:r>
      <w:r>
        <w:tab/>
        <w:t xml:space="preserve">Documentation of service on owners required to be notified and provided with a copy of the petition as required by Section 106.302(b), 35 Ill. Adm. Code 101, and Section 14.2(c) of the Act; and </w:t>
      </w:r>
    </w:p>
    <w:p w:rsidR="00EC5005" w:rsidRDefault="00EC5005" w:rsidP="00EC5005"/>
    <w:p w:rsidR="00EC5005" w:rsidRDefault="00EC5005" w:rsidP="00EC5005">
      <w:pPr>
        <w:widowControl w:val="0"/>
        <w:autoSpaceDE w:val="0"/>
        <w:autoSpaceDN w:val="0"/>
        <w:adjustRightInd w:val="0"/>
        <w:ind w:left="1440" w:hanging="720"/>
      </w:pPr>
      <w:r>
        <w:t>d)</w:t>
      </w:r>
      <w:r>
        <w:tab/>
        <w:t xml:space="preserve">Any other information which may be required by Section 14.2 of the Act. </w:t>
      </w:r>
    </w:p>
    <w:p w:rsidR="00EC5005" w:rsidRDefault="00EC5005" w:rsidP="00EC5005"/>
    <w:p w:rsidR="00EC5005" w:rsidRDefault="00EF3573" w:rsidP="00EC5005">
      <w:pPr>
        <w:pStyle w:val="JCARSourceNote"/>
        <w:ind w:left="720"/>
      </w:pPr>
      <w:r>
        <w:t xml:space="preserve">(Source:  Amended at 41 Ill. Reg. </w:t>
      </w:r>
      <w:r w:rsidR="00231D16">
        <w:t>10104</w:t>
      </w:r>
      <w:r>
        <w:t xml:space="preserve">, effective </w:t>
      </w:r>
      <w:bookmarkStart w:id="0" w:name="_GoBack"/>
      <w:r w:rsidR="00231D16">
        <w:t>July 5, 2017</w:t>
      </w:r>
      <w:bookmarkEnd w:id="0"/>
      <w:r>
        <w:t>)</w:t>
      </w:r>
    </w:p>
    <w:sectPr w:rsidR="00EC5005" w:rsidSect="008669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6938"/>
    <w:rsid w:val="0002522A"/>
    <w:rsid w:val="00231D16"/>
    <w:rsid w:val="00364C06"/>
    <w:rsid w:val="004C32A3"/>
    <w:rsid w:val="005C3366"/>
    <w:rsid w:val="007A648A"/>
    <w:rsid w:val="00866938"/>
    <w:rsid w:val="009464DD"/>
    <w:rsid w:val="00995DA2"/>
    <w:rsid w:val="00A96BE1"/>
    <w:rsid w:val="00EC5005"/>
    <w:rsid w:val="00EF3573"/>
    <w:rsid w:val="00F6234B"/>
    <w:rsid w:val="00F8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E840F1-8FA3-4084-80F8-8FAD042D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6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7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2017-06-14T13:32:00Z</dcterms:created>
  <dcterms:modified xsi:type="dcterms:W3CDTF">2017-07-19T15:16:00Z</dcterms:modified>
</cp:coreProperties>
</file>