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CE" w:rsidRDefault="000A13CE" w:rsidP="000A13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3CE" w:rsidRDefault="000A13CE" w:rsidP="000A13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332.200  Stability of the Byproduct Material Disposal Site After Closure</w:t>
      </w:r>
      <w:r>
        <w:t xml:space="preserve"> </w:t>
      </w:r>
    </w:p>
    <w:p w:rsidR="000A13CE" w:rsidRDefault="000A13CE" w:rsidP="000A13CE">
      <w:pPr>
        <w:widowControl w:val="0"/>
        <w:autoSpaceDE w:val="0"/>
        <w:autoSpaceDN w:val="0"/>
        <w:adjustRightInd w:val="0"/>
      </w:pPr>
    </w:p>
    <w:p w:rsidR="000A13CE" w:rsidRDefault="000A13CE" w:rsidP="000A13CE">
      <w:pPr>
        <w:widowControl w:val="0"/>
        <w:autoSpaceDE w:val="0"/>
        <w:autoSpaceDN w:val="0"/>
        <w:adjustRightInd w:val="0"/>
      </w:pPr>
      <w:r>
        <w:t xml:space="preserve">The disposal site shall be sited, designed, used, operated, stabilized and closed to achieve long-term stability and to eliminate the need for active maintenance following closure so that only surveillance, monitoring, or minor custodial care is required. </w:t>
      </w:r>
    </w:p>
    <w:sectPr w:rsidR="000A13CE" w:rsidSect="000A1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3CE"/>
    <w:rsid w:val="00016157"/>
    <w:rsid w:val="000A13CE"/>
    <w:rsid w:val="005C3366"/>
    <w:rsid w:val="005E02B9"/>
    <w:rsid w:val="0067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332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332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