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A9A" w:rsidRDefault="00FF7A9A" w:rsidP="00F9380E">
      <w:pPr>
        <w:widowControl w:val="0"/>
        <w:autoSpaceDE w:val="0"/>
        <w:autoSpaceDN w:val="0"/>
        <w:adjustRightInd w:val="0"/>
      </w:pPr>
    </w:p>
    <w:p w:rsidR="00FF7A9A" w:rsidRDefault="00FF7A9A" w:rsidP="00F9380E">
      <w:pPr>
        <w:widowControl w:val="0"/>
        <w:autoSpaceDE w:val="0"/>
        <w:autoSpaceDN w:val="0"/>
        <w:adjustRightInd w:val="0"/>
      </w:pPr>
      <w:r>
        <w:t xml:space="preserve">AUTHORITY:  Implementing Section 21 and authorized by Section 2 of </w:t>
      </w:r>
      <w:r w:rsidR="0090146F">
        <w:t>t</w:t>
      </w:r>
      <w:r>
        <w:t xml:space="preserve">he State Library Act </w:t>
      </w:r>
      <w:r w:rsidR="0090146F">
        <w:t xml:space="preserve">[15 </w:t>
      </w:r>
      <w:proofErr w:type="spellStart"/>
      <w:r w:rsidR="0090146F">
        <w:t>ILCS</w:t>
      </w:r>
      <w:proofErr w:type="spellEnd"/>
      <w:r w:rsidR="0090146F">
        <w:t xml:space="preserve"> 320].</w:t>
      </w:r>
      <w:bookmarkStart w:id="0" w:name="_GoBack"/>
      <w:bookmarkEnd w:id="0"/>
    </w:p>
    <w:sectPr w:rsidR="00FF7A9A" w:rsidSect="00F9380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7A9A"/>
    <w:rsid w:val="0090146F"/>
    <w:rsid w:val="00916ED0"/>
    <w:rsid w:val="009B4A16"/>
    <w:rsid w:val="00E211A2"/>
    <w:rsid w:val="00F9380E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EDCD118-DF69-4CD8-B143-931A43FC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21 and authorized by Section 2 of The State Library Act (Ill</vt:lpstr>
    </vt:vector>
  </TitlesOfParts>
  <Company>General Assembly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21 and authorized by Section 2 of The State Library Act (Ill</dc:title>
  <dc:subject/>
  <dc:creator>SchnappMA</dc:creator>
  <cp:keywords/>
  <dc:description/>
  <cp:lastModifiedBy>Marines, Debra L.</cp:lastModifiedBy>
  <cp:revision>4</cp:revision>
  <dcterms:created xsi:type="dcterms:W3CDTF">2012-06-22T01:32:00Z</dcterms:created>
  <dcterms:modified xsi:type="dcterms:W3CDTF">2019-09-12T13:23:00Z</dcterms:modified>
</cp:coreProperties>
</file>