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9F880" w14:textId="77777777" w:rsidR="00A97474" w:rsidRPr="007C099D" w:rsidRDefault="00A97474" w:rsidP="00DB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F25BD" w14:textId="77777777" w:rsidR="00A97474" w:rsidRPr="007C099D" w:rsidRDefault="00A97474" w:rsidP="00DB48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099D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proofErr w:type="gramStart"/>
      <w:r w:rsidRPr="007C099D">
        <w:rPr>
          <w:rFonts w:ascii="Times New Roman" w:hAnsi="Times New Roman" w:cs="Times New Roman"/>
          <w:b/>
          <w:bCs/>
          <w:sz w:val="24"/>
          <w:szCs w:val="24"/>
        </w:rPr>
        <w:t>1590.160  Allowable</w:t>
      </w:r>
      <w:proofErr w:type="gramEnd"/>
      <w:r w:rsidRPr="007C099D">
        <w:rPr>
          <w:rFonts w:ascii="Times New Roman" w:hAnsi="Times New Roman" w:cs="Times New Roman"/>
          <w:b/>
          <w:bCs/>
          <w:sz w:val="24"/>
          <w:szCs w:val="24"/>
        </w:rPr>
        <w:t xml:space="preserve"> Expenditures </w:t>
      </w:r>
    </w:p>
    <w:p w14:paraId="590788F8" w14:textId="77777777" w:rsidR="00A97474" w:rsidRPr="007C099D" w:rsidRDefault="00A97474" w:rsidP="00DB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E6C9C" w14:textId="362AD0D1" w:rsidR="00A97474" w:rsidRPr="00A97474" w:rsidRDefault="00A97474" w:rsidP="00DB4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474">
        <w:rPr>
          <w:rFonts w:ascii="Times New Roman" w:hAnsi="Times New Roman" w:cs="Times New Roman"/>
          <w:sz w:val="24"/>
          <w:szCs w:val="24"/>
        </w:rPr>
        <w:t xml:space="preserve">Financial assistance awarded under this Subpart may be used to establish violent crime witness protection programs. </w:t>
      </w:r>
      <w:proofErr w:type="spellStart"/>
      <w:r w:rsidRPr="00A97474">
        <w:rPr>
          <w:rFonts w:ascii="Times New Roman" w:hAnsi="Times New Roman" w:cs="Times New Roman"/>
          <w:sz w:val="24"/>
          <w:szCs w:val="24"/>
        </w:rPr>
        <w:t>ICJIA</w:t>
      </w:r>
      <w:proofErr w:type="spellEnd"/>
      <w:r w:rsidRPr="00A97474">
        <w:rPr>
          <w:rFonts w:ascii="Times New Roman" w:hAnsi="Times New Roman" w:cs="Times New Roman"/>
          <w:sz w:val="24"/>
          <w:szCs w:val="24"/>
        </w:rPr>
        <w:t xml:space="preserve"> will identify allowable expenditures and outline those permitted expenses in a Notice of Funding Opportunity posted on </w:t>
      </w:r>
      <w:proofErr w:type="spellStart"/>
      <w:r w:rsidRPr="00A97474">
        <w:rPr>
          <w:rFonts w:ascii="Times New Roman" w:hAnsi="Times New Roman" w:cs="Times New Roman"/>
          <w:sz w:val="24"/>
          <w:szCs w:val="24"/>
        </w:rPr>
        <w:t>ICJIA</w:t>
      </w:r>
      <w:r w:rsidR="00AA7CE0">
        <w:rPr>
          <w:rFonts w:ascii="Times New Roman" w:hAnsi="Times New Roman" w:cs="Times New Roman"/>
          <w:sz w:val="24"/>
          <w:szCs w:val="24"/>
        </w:rPr>
        <w:t>'</w:t>
      </w:r>
      <w:r w:rsidRPr="00A9747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A97474">
        <w:rPr>
          <w:rFonts w:ascii="Times New Roman" w:hAnsi="Times New Roman" w:cs="Times New Roman"/>
          <w:sz w:val="24"/>
          <w:szCs w:val="24"/>
        </w:rPr>
        <w:t xml:space="preserve"> website or generated through the statewide Grant Management System.  </w:t>
      </w:r>
    </w:p>
    <w:sectPr w:rsidR="00A97474" w:rsidRPr="00A9747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4906B" w14:textId="77777777" w:rsidR="00E607F7" w:rsidRDefault="00E607F7">
      <w:r>
        <w:separator/>
      </w:r>
    </w:p>
  </w:endnote>
  <w:endnote w:type="continuationSeparator" w:id="0">
    <w:p w14:paraId="546EA22D" w14:textId="77777777" w:rsidR="00E607F7" w:rsidRDefault="00E6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BFA15" w14:textId="77777777" w:rsidR="00E607F7" w:rsidRDefault="00E607F7">
      <w:r>
        <w:separator/>
      </w:r>
    </w:p>
  </w:footnote>
  <w:footnote w:type="continuationSeparator" w:id="0">
    <w:p w14:paraId="0E8FCEE8" w14:textId="77777777" w:rsidR="00E607F7" w:rsidRDefault="00E60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F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34DF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474"/>
    <w:rsid w:val="00A97CAE"/>
    <w:rsid w:val="00AA387B"/>
    <w:rsid w:val="00AA6F19"/>
    <w:rsid w:val="00AA7CE0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482F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07F7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EAC6C8"/>
  <w15:chartTrackingRefBased/>
  <w15:docId w15:val="{123B8FBB-C36D-4826-B753-EBDB2802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47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315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2023-05-23T14:39:00Z</dcterms:created>
  <dcterms:modified xsi:type="dcterms:W3CDTF">2024-03-01T14:46:00Z</dcterms:modified>
</cp:coreProperties>
</file>