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18" w:rsidRDefault="00610518" w:rsidP="006105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0518" w:rsidRDefault="00610518" w:rsidP="00610518">
      <w:pPr>
        <w:widowControl w:val="0"/>
        <w:autoSpaceDE w:val="0"/>
        <w:autoSpaceDN w:val="0"/>
        <w:adjustRightInd w:val="0"/>
      </w:pPr>
      <w:r>
        <w:t xml:space="preserve">AUTHORITY:  Implementing and authorized by Executive Order 82-2 and the Illinois Criminal Justice Information Act (Ill. Rev. Stat. 1982 Supp., ch. 38, pars. 210-1 et seq.). </w:t>
      </w:r>
    </w:p>
    <w:sectPr w:rsidR="00610518" w:rsidSect="006105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0518"/>
    <w:rsid w:val="00554A30"/>
    <w:rsid w:val="005C3366"/>
    <w:rsid w:val="00610518"/>
    <w:rsid w:val="00957E16"/>
    <w:rsid w:val="00B2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Executive Order 82-2 and the Illinois Criminal Justice Information Act (Ill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Executive Order 82-2 and the Illinois Criminal Justice Information Act (Ill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