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4A" w:rsidRDefault="00BE744A" w:rsidP="00BE744A">
      <w:pPr>
        <w:widowControl w:val="0"/>
        <w:autoSpaceDE w:val="0"/>
        <w:autoSpaceDN w:val="0"/>
        <w:adjustRightInd w:val="0"/>
      </w:pPr>
    </w:p>
    <w:p w:rsidR="00BE744A" w:rsidRDefault="00BE744A" w:rsidP="00BE744A">
      <w:pPr>
        <w:widowControl w:val="0"/>
        <w:autoSpaceDE w:val="0"/>
        <w:autoSpaceDN w:val="0"/>
        <w:adjustRightInd w:val="0"/>
      </w:pPr>
      <w:r>
        <w:t>AUTHORITY:  Implementing and authorized by the Intergovernmental Missing Child Recovery Act of 1984</w:t>
      </w:r>
      <w:bookmarkStart w:id="0" w:name="_GoBack"/>
      <w:bookmarkEnd w:id="0"/>
      <w:r w:rsidR="009F2676">
        <w:t xml:space="preserve"> [325 ILCS 40]</w:t>
      </w:r>
      <w:r>
        <w:t xml:space="preserve"> and Section </w:t>
      </w:r>
      <w:r w:rsidR="009F2676">
        <w:t>2605-15</w:t>
      </w:r>
      <w:r>
        <w:t xml:space="preserve"> of the Civil Administrative Code of Illinois</w:t>
      </w:r>
      <w:r w:rsidR="009F2676">
        <w:t xml:space="preserve"> [20 ILCS 2605]</w:t>
      </w:r>
      <w:r>
        <w:t xml:space="preserve">. </w:t>
      </w:r>
    </w:p>
    <w:sectPr w:rsidR="00BE744A" w:rsidSect="00BE74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44A"/>
    <w:rsid w:val="000F67AD"/>
    <w:rsid w:val="005C3366"/>
    <w:rsid w:val="00862021"/>
    <w:rsid w:val="009F2676"/>
    <w:rsid w:val="00B13140"/>
    <w:rsid w:val="00B35240"/>
    <w:rsid w:val="00B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F51B21-F05A-4D6D-A9F8-BD229F73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Intergovernmental Missing Child Recovery Act of 1984 (Ill</vt:lpstr>
    </vt:vector>
  </TitlesOfParts>
  <Company>State of Illinois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Intergovernmental Missing Child Recovery Act of 1984 (Ill</dc:title>
  <dc:subject/>
  <dc:creator>Illinois General Assembly</dc:creator>
  <cp:keywords/>
  <dc:description/>
  <cp:lastModifiedBy>McFarland, Amber C.</cp:lastModifiedBy>
  <cp:revision>5</cp:revision>
  <dcterms:created xsi:type="dcterms:W3CDTF">2012-06-22T00:04:00Z</dcterms:created>
  <dcterms:modified xsi:type="dcterms:W3CDTF">2017-06-21T14:52:00Z</dcterms:modified>
</cp:coreProperties>
</file>