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73" w:rsidRPr="00915373" w:rsidRDefault="00915373" w:rsidP="00915373">
      <w:pPr>
        <w:tabs>
          <w:tab w:val="left" w:pos="1440"/>
        </w:tabs>
        <w:jc w:val="both"/>
      </w:pPr>
      <w:bookmarkStart w:id="0" w:name="_GoBack"/>
      <w:bookmarkEnd w:id="0"/>
      <w:r w:rsidRPr="00915373">
        <w:t xml:space="preserve">SOURCE: </w:t>
      </w:r>
      <w:r w:rsidR="00C15930">
        <w:t xml:space="preserve"> </w:t>
      </w:r>
      <w:r w:rsidR="001323C5">
        <w:t>Adopted</w:t>
      </w:r>
      <w:r w:rsidRPr="00915373">
        <w:t xml:space="preserve"> at 31 Ill. Reg.</w:t>
      </w:r>
      <w:r w:rsidR="007B7C2C">
        <w:t>5653</w:t>
      </w:r>
      <w:r w:rsidRPr="00915373">
        <w:t xml:space="preserve">, effective </w:t>
      </w:r>
      <w:r w:rsidR="007B7C2C">
        <w:t>March 23, 2007</w:t>
      </w:r>
      <w:r w:rsidRPr="00915373">
        <w:t>.</w:t>
      </w:r>
    </w:p>
    <w:sectPr w:rsidR="00915373" w:rsidRPr="0091537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E1E" w:rsidRDefault="00BB4E1E">
      <w:r>
        <w:separator/>
      </w:r>
    </w:p>
  </w:endnote>
  <w:endnote w:type="continuationSeparator" w:id="0">
    <w:p w:rsidR="00BB4E1E" w:rsidRDefault="00BB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E1E" w:rsidRDefault="00BB4E1E">
      <w:r>
        <w:separator/>
      </w:r>
    </w:p>
  </w:footnote>
  <w:footnote w:type="continuationSeparator" w:id="0">
    <w:p w:rsidR="00BB4E1E" w:rsidRDefault="00BB4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37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353E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3C5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63D2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A4FA4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4F15E7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0C53"/>
    <w:rsid w:val="00702A38"/>
    <w:rsid w:val="00704380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7C2C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76BE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37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B4E1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930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03E7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9746E"/>
    <w:rsid w:val="00DB2CC7"/>
    <w:rsid w:val="00DB78E4"/>
    <w:rsid w:val="00DC016D"/>
    <w:rsid w:val="00DC5FDC"/>
    <w:rsid w:val="00DD3C9D"/>
    <w:rsid w:val="00DE3439"/>
    <w:rsid w:val="00DE6FB2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