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F3" w:rsidRDefault="00D56EF3" w:rsidP="00D56E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6EF3" w:rsidRDefault="00D56EF3" w:rsidP="00D56EF3">
      <w:pPr>
        <w:widowControl w:val="0"/>
        <w:autoSpaceDE w:val="0"/>
        <w:autoSpaceDN w:val="0"/>
        <w:adjustRightInd w:val="0"/>
      </w:pPr>
      <w:r>
        <w:t>SOURCE:  Adopted at 20 Ill. Reg. 774</w:t>
      </w:r>
      <w:r w:rsidR="00DB5BEC">
        <w:t xml:space="preserve">, effective December 29, 1995. </w:t>
      </w:r>
    </w:p>
    <w:sectPr w:rsidR="00D56EF3" w:rsidSect="00D56E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EF3"/>
    <w:rsid w:val="002735BF"/>
    <w:rsid w:val="005C3366"/>
    <w:rsid w:val="00852BCE"/>
    <w:rsid w:val="00D56EF3"/>
    <w:rsid w:val="00DB5BEC"/>
    <w:rsid w:val="00FB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