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3D" w:rsidRDefault="00DC383D" w:rsidP="00693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120" w:rsidRDefault="00F87120" w:rsidP="00693EB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200" w:hanging="1200"/>
      </w:pPr>
      <w:r>
        <w:t>1538.5</w:t>
      </w:r>
      <w:r>
        <w:tab/>
        <w:t xml:space="preserve">Purpose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200" w:hanging="1200"/>
      </w:pPr>
      <w:r>
        <w:t>1538.10</w:t>
      </w:r>
      <w:r>
        <w:tab/>
        <w:t xml:space="preserve">Definitions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1538.20</w:t>
      </w:r>
      <w:r w:rsidR="00693EBB">
        <w:tab/>
      </w:r>
      <w:r>
        <w:t xml:space="preserve">Eligibility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1538.30</w:t>
      </w:r>
      <w:r w:rsidR="00693EBB">
        <w:tab/>
      </w:r>
      <w:r>
        <w:t xml:space="preserve">General Information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1538.40</w:t>
      </w:r>
      <w:r>
        <w:tab/>
        <w:t xml:space="preserve">General Procedures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1538.50</w:t>
      </w:r>
      <w:r>
        <w:tab/>
        <w:t xml:space="preserve">Urban and Community Forestry Project Approval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1538.60</w:t>
      </w:r>
      <w:r>
        <w:tab/>
        <w:t xml:space="preserve">Eligible Urban and Community Forestry Projects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197" w:hanging="1197"/>
      </w:pPr>
      <w:r>
        <w:t>1538.70</w:t>
      </w:r>
      <w:r>
        <w:tab/>
        <w:t xml:space="preserve">Evaluation Priorities </w:t>
      </w:r>
    </w:p>
    <w:p w:rsidR="00F87120" w:rsidRDefault="00F87120" w:rsidP="00693EBB">
      <w:pPr>
        <w:widowControl w:val="0"/>
        <w:autoSpaceDE w:val="0"/>
        <w:autoSpaceDN w:val="0"/>
        <w:adjustRightInd w:val="0"/>
        <w:ind w:left="1200" w:hanging="1200"/>
      </w:pPr>
      <w:r>
        <w:t>1538.80</w:t>
      </w:r>
      <w:r>
        <w:tab/>
        <w:t xml:space="preserve">Program Information </w:t>
      </w:r>
    </w:p>
    <w:sectPr w:rsidR="00F87120" w:rsidSect="00693EB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120"/>
    <w:rsid w:val="00466A1F"/>
    <w:rsid w:val="004A7694"/>
    <w:rsid w:val="004E4CA6"/>
    <w:rsid w:val="00693EBB"/>
    <w:rsid w:val="006A3172"/>
    <w:rsid w:val="00DC383D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