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EB" w:rsidRPr="00DE3AEB" w:rsidRDefault="00DE3AEB" w:rsidP="00DE3AEB">
      <w:bookmarkStart w:id="0" w:name="_GoBack"/>
      <w:bookmarkEnd w:id="0"/>
    </w:p>
    <w:p w:rsidR="00A6142F" w:rsidRPr="00DE3AEB" w:rsidRDefault="00A6142F" w:rsidP="00DE3AEB">
      <w:pPr>
        <w:rPr>
          <w:b/>
        </w:rPr>
      </w:pPr>
      <w:r w:rsidRPr="00DE3AEB">
        <w:rPr>
          <w:b/>
        </w:rPr>
        <w:t>Section 1400.</w:t>
      </w:r>
      <w:r w:rsidR="00E938BD">
        <w:rPr>
          <w:b/>
        </w:rPr>
        <w:t>2</w:t>
      </w:r>
      <w:r w:rsidRPr="00DE3AEB">
        <w:rPr>
          <w:b/>
        </w:rPr>
        <w:t>0</w:t>
      </w:r>
      <w:r w:rsidR="00DE3AEB" w:rsidRPr="00DE3AEB">
        <w:rPr>
          <w:b/>
        </w:rPr>
        <w:t xml:space="preserve"> </w:t>
      </w:r>
      <w:r w:rsidRPr="00DE3AEB">
        <w:rPr>
          <w:b/>
        </w:rPr>
        <w:t xml:space="preserve"> Incorporat</w:t>
      </w:r>
      <w:r w:rsidR="0044591D">
        <w:rPr>
          <w:b/>
        </w:rPr>
        <w:t>ed and Referenced Materials</w:t>
      </w:r>
    </w:p>
    <w:p w:rsidR="00A6142F" w:rsidRPr="00DE3AEB" w:rsidRDefault="00A6142F" w:rsidP="00DE3AEB"/>
    <w:p w:rsidR="0044591D" w:rsidRDefault="00E938BD" w:rsidP="00E938BD">
      <w:pPr>
        <w:ind w:left="1425" w:hanging="684"/>
      </w:pPr>
      <w:r>
        <w:t>a)</w:t>
      </w:r>
      <w:r>
        <w:tab/>
      </w:r>
      <w:r w:rsidR="0044591D">
        <w:t>Incorporations by Reference</w:t>
      </w:r>
    </w:p>
    <w:p w:rsidR="00A6142F" w:rsidRPr="00DE3AEB" w:rsidRDefault="00A6142F" w:rsidP="0044591D">
      <w:pPr>
        <w:ind w:left="1425"/>
      </w:pPr>
      <w:r w:rsidRPr="00DE3AEB">
        <w:t xml:space="preserve">The following materials are incorporated by reference in this </w:t>
      </w:r>
      <w:r w:rsidR="00E938BD">
        <w:t>P</w:t>
      </w:r>
      <w:r w:rsidRPr="00DE3AEB">
        <w:t>art</w:t>
      </w:r>
      <w:r w:rsidR="00D408F8">
        <w:t>:</w:t>
      </w:r>
      <w:r w:rsidR="00E938BD">
        <w:t xml:space="preserve"> </w:t>
      </w:r>
    </w:p>
    <w:p w:rsidR="00A6142F" w:rsidRPr="00DE3AEB" w:rsidRDefault="00A6142F" w:rsidP="00DE3AEB"/>
    <w:p w:rsidR="00E938BD" w:rsidRDefault="00A6142F" w:rsidP="00E938BD">
      <w:pPr>
        <w:ind w:left="2166" w:hanging="741"/>
      </w:pPr>
      <w:r w:rsidRPr="00DE3AEB">
        <w:t>Property Records Industry Association (PRIA)</w:t>
      </w:r>
    </w:p>
    <w:p w:rsidR="00E938BD" w:rsidRDefault="00E938BD" w:rsidP="00E938BD">
      <w:pPr>
        <w:ind w:left="2166" w:hanging="741"/>
      </w:pPr>
      <w:smartTag w:uri="urn:schemas-microsoft-com:office:smarttags" w:element="Street">
        <w:smartTag w:uri="urn:schemas-microsoft-com:office:smarttags" w:element="address">
          <w:r w:rsidRPr="00DE3AEB">
            <w:t>2501 Aerial Center Parkway, Ste. 103</w:t>
          </w:r>
        </w:smartTag>
      </w:smartTag>
    </w:p>
    <w:p w:rsidR="00E938BD" w:rsidRDefault="00E938BD" w:rsidP="00E938BD">
      <w:pPr>
        <w:ind w:left="2166" w:hanging="741"/>
      </w:pPr>
      <w:smartTag w:uri="urn:schemas-microsoft-com:office:smarttags" w:element="place">
        <w:smartTag w:uri="urn:schemas-microsoft-com:office:smarttags" w:element="City">
          <w:r>
            <w:t>Morrisville</w:t>
          </w:r>
        </w:smartTag>
        <w:r w:rsidRPr="00DE3AEB">
          <w:t xml:space="preserve"> </w:t>
        </w:r>
        <w:smartTag w:uri="urn:schemas-microsoft-com:office:smarttags" w:element="State">
          <w:r w:rsidRPr="00DE3AEB">
            <w:t>NC</w:t>
          </w:r>
        </w:smartTag>
        <w:r w:rsidRPr="00DE3AEB">
          <w:t xml:space="preserve"> </w:t>
        </w:r>
        <w:smartTag w:uri="urn:schemas-microsoft-com:office:smarttags" w:element="PostalCode">
          <w:r w:rsidRPr="00DE3AEB">
            <w:t>27560</w:t>
          </w:r>
        </w:smartTag>
      </w:smartTag>
    </w:p>
    <w:p w:rsidR="00E938BD" w:rsidRDefault="00E938BD" w:rsidP="00E938BD">
      <w:pPr>
        <w:ind w:left="2166" w:hanging="741"/>
      </w:pPr>
      <w:r w:rsidRPr="00DE3AEB">
        <w:t xml:space="preserve">Telephone: </w:t>
      </w:r>
      <w:r>
        <w:t xml:space="preserve"> </w:t>
      </w:r>
      <w:smartTag w:uri="urn:schemas-microsoft-com:office:smarttags" w:element="phone">
        <w:smartTagPr>
          <w:attr w:uri="urn:schemas-microsoft-com:office:office" w:name="ls" w:val="trans"/>
          <w:attr w:name="phonenumber" w:val="$6459$$$"/>
        </w:smartTagPr>
        <w:r>
          <w:t>919.459.2081</w:t>
        </w:r>
      </w:smartTag>
      <w:r>
        <w:t xml:space="preserve">; </w:t>
      </w:r>
      <w:r w:rsidRPr="00DE3AEB">
        <w:t xml:space="preserve"> FAX: </w:t>
      </w:r>
      <w:smartTag w:uri="urn:schemas-microsoft-com:office:smarttags" w:element="phone">
        <w:smartTagPr>
          <w:attr w:uri="urn:schemas-microsoft-com:office:office" w:name="ls" w:val="trans"/>
          <w:attr w:name="phonenumber" w:val="$6459$$$"/>
        </w:smartTagPr>
        <w:r w:rsidRPr="00DE3AEB">
          <w:t>919.459.2075</w:t>
        </w:r>
      </w:smartTag>
      <w:r w:rsidR="00A6142F" w:rsidRPr="00DE3AEB">
        <w:t xml:space="preserve"> </w:t>
      </w:r>
    </w:p>
    <w:p w:rsidR="00E938BD" w:rsidRDefault="00E938BD" w:rsidP="00E938BD">
      <w:pPr>
        <w:ind w:left="2166" w:hanging="741"/>
      </w:pPr>
    </w:p>
    <w:p w:rsidR="00A6142F" w:rsidRPr="00DE3AEB" w:rsidRDefault="00A6142F" w:rsidP="00E938BD">
      <w:pPr>
        <w:ind w:left="2166" w:hanging="6"/>
      </w:pPr>
      <w:r w:rsidRPr="00DE3AEB">
        <w:t>eRecording XML Implementation Guide for Version  2.4.1 DTD, Revision 2</w:t>
      </w:r>
      <w:r w:rsidR="00E938BD">
        <w:t xml:space="preserve"> (</w:t>
      </w:r>
      <w:r w:rsidRPr="00DE3AEB">
        <w:t>3/05/07</w:t>
      </w:r>
      <w:r w:rsidR="00072642">
        <w:t>)</w:t>
      </w:r>
      <w:r w:rsidRPr="00DE3AEB">
        <w:t xml:space="preserve">; </w:t>
      </w:r>
    </w:p>
    <w:p w:rsidR="00DE3AEB" w:rsidRDefault="00DE3AEB" w:rsidP="00E938BD">
      <w:pPr>
        <w:ind w:left="2166" w:hanging="741"/>
      </w:pPr>
    </w:p>
    <w:p w:rsidR="00A6142F" w:rsidRDefault="00A6142F" w:rsidP="00E938BD">
      <w:pPr>
        <w:ind w:left="2166" w:hanging="6"/>
      </w:pPr>
      <w:r w:rsidRPr="00DE3AEB">
        <w:t xml:space="preserve">URPERA Enactment and eRecording Standards Implementation Guide </w:t>
      </w:r>
      <w:r w:rsidR="00E938BD">
        <w:t>(1/4/06)</w:t>
      </w:r>
      <w:r w:rsidR="00D408F8">
        <w:t>,</w:t>
      </w:r>
      <w:r w:rsidRPr="00DE3AEB">
        <w:t xml:space="preserve"> sections 2.3.1, 2.3.2 and 2.3.3</w:t>
      </w:r>
      <w:r w:rsidR="00E938BD">
        <w:t>.</w:t>
      </w:r>
    </w:p>
    <w:p w:rsidR="00E938BD" w:rsidRDefault="00E938BD" w:rsidP="00E938BD">
      <w:pPr>
        <w:ind w:left="2907" w:firstLine="15"/>
      </w:pPr>
    </w:p>
    <w:p w:rsidR="00E938BD" w:rsidRDefault="00E938BD" w:rsidP="00E938BD">
      <w:pPr>
        <w:ind w:left="1425" w:hanging="684"/>
      </w:pPr>
      <w:r>
        <w:t>b)</w:t>
      </w:r>
      <w:r>
        <w:tab/>
        <w:t>All incorporations by reference listed in this Section are as of the date specified and include no later amendments or editions.</w:t>
      </w:r>
    </w:p>
    <w:p w:rsidR="0044591D" w:rsidRDefault="0044591D" w:rsidP="00E938BD">
      <w:pPr>
        <w:ind w:left="1425" w:hanging="684"/>
      </w:pPr>
    </w:p>
    <w:p w:rsidR="0044591D" w:rsidRDefault="0044591D" w:rsidP="00E938BD">
      <w:pPr>
        <w:ind w:left="1425" w:hanging="684"/>
      </w:pPr>
      <w:r>
        <w:t>c)</w:t>
      </w:r>
      <w:r>
        <w:tab/>
        <w:t>Referenced Statutes</w:t>
      </w:r>
    </w:p>
    <w:p w:rsidR="0044591D" w:rsidRDefault="0044591D" w:rsidP="00E938BD">
      <w:pPr>
        <w:ind w:left="1425" w:hanging="684"/>
      </w:pPr>
    </w:p>
    <w:p w:rsidR="00E24B79" w:rsidRDefault="0044591D" w:rsidP="0044591D">
      <w:pPr>
        <w:ind w:left="2166" w:hanging="684"/>
      </w:pPr>
      <w:r>
        <w:t>1)</w:t>
      </w:r>
      <w:r>
        <w:tab/>
      </w:r>
      <w:r w:rsidR="00E24B79">
        <w:t>Uniform Real Property Electronic Recording Act [765 ILCS 33].</w:t>
      </w:r>
    </w:p>
    <w:p w:rsidR="00E24B79" w:rsidRDefault="00E24B79" w:rsidP="0044591D">
      <w:pPr>
        <w:ind w:left="2166" w:hanging="684"/>
      </w:pPr>
    </w:p>
    <w:p w:rsidR="0044591D" w:rsidRDefault="00E24B79" w:rsidP="0044591D">
      <w:pPr>
        <w:ind w:left="2166" w:hanging="684"/>
      </w:pPr>
      <w:r>
        <w:t>2)</w:t>
      </w:r>
      <w:r>
        <w:tab/>
      </w:r>
      <w:r w:rsidR="0044591D">
        <w:t>Real Estate Transfer Tax Law [35 ILCS 200].</w:t>
      </w:r>
    </w:p>
    <w:p w:rsidR="0044591D" w:rsidRDefault="0044591D" w:rsidP="0044591D">
      <w:pPr>
        <w:ind w:left="2166" w:hanging="684"/>
      </w:pPr>
    </w:p>
    <w:p w:rsidR="0044591D" w:rsidRDefault="00E24B79" w:rsidP="0044591D">
      <w:pPr>
        <w:ind w:left="2166" w:hanging="684"/>
      </w:pPr>
      <w:r>
        <w:t>3</w:t>
      </w:r>
      <w:r w:rsidR="0044591D">
        <w:t>)</w:t>
      </w:r>
      <w:r w:rsidR="0044591D">
        <w:tab/>
        <w:t>Counties Code [55 ILCS 5].</w:t>
      </w:r>
    </w:p>
    <w:p w:rsidR="0044591D" w:rsidRDefault="0044591D" w:rsidP="0044591D">
      <w:pPr>
        <w:ind w:left="2166" w:hanging="684"/>
      </w:pPr>
    </w:p>
    <w:p w:rsidR="0044591D" w:rsidRDefault="00E24B79" w:rsidP="0044591D">
      <w:pPr>
        <w:ind w:left="2166" w:hanging="684"/>
      </w:pPr>
      <w:r>
        <w:t>4</w:t>
      </w:r>
      <w:r w:rsidR="0044591D">
        <w:t>)</w:t>
      </w:r>
      <w:r w:rsidR="0044591D">
        <w:tab/>
        <w:t>Local Records Act [50 ILCS 205].</w:t>
      </w:r>
    </w:p>
    <w:p w:rsidR="00E24B79" w:rsidRDefault="00E24B79" w:rsidP="0044591D">
      <w:pPr>
        <w:ind w:left="2166" w:hanging="684"/>
      </w:pPr>
    </w:p>
    <w:p w:rsidR="00E24B79" w:rsidRDefault="00E24B79" w:rsidP="0044591D">
      <w:pPr>
        <w:ind w:left="2166" w:hanging="684"/>
      </w:pPr>
      <w:r>
        <w:t>5)</w:t>
      </w:r>
      <w:r>
        <w:tab/>
        <w:t>Electronic Commerce Security Act [5 ILCS 175].</w:t>
      </w:r>
    </w:p>
    <w:p w:rsidR="00E24B79" w:rsidRDefault="00E24B79" w:rsidP="0044591D">
      <w:pPr>
        <w:ind w:left="2166" w:hanging="684"/>
      </w:pPr>
    </w:p>
    <w:p w:rsidR="00E24B79" w:rsidRDefault="00E24B79" w:rsidP="0044591D">
      <w:pPr>
        <w:ind w:left="2166" w:hanging="684"/>
      </w:pPr>
      <w:r>
        <w:t>6)</w:t>
      </w:r>
      <w:r>
        <w:tab/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Notary Public Act [5 ILCS 312].</w:t>
      </w:r>
    </w:p>
    <w:p w:rsidR="00E24B79" w:rsidRDefault="00E24B79" w:rsidP="0044591D">
      <w:pPr>
        <w:ind w:left="2166" w:hanging="684"/>
      </w:pPr>
    </w:p>
    <w:p w:rsidR="00E24B79" w:rsidRDefault="00E24B79" w:rsidP="0044591D">
      <w:pPr>
        <w:ind w:left="2166" w:hanging="684"/>
      </w:pPr>
      <w:r>
        <w:t>7)</w:t>
      </w:r>
      <w:r>
        <w:tab/>
        <w:t>Electronic Signatures in Global and National Commerce Act (15 USC 96).</w:t>
      </w:r>
    </w:p>
    <w:sectPr w:rsidR="00E24B7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6D" w:rsidRDefault="000C566D">
      <w:r>
        <w:separator/>
      </w:r>
    </w:p>
  </w:endnote>
  <w:endnote w:type="continuationSeparator" w:id="0">
    <w:p w:rsidR="000C566D" w:rsidRDefault="000C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6D" w:rsidRDefault="000C566D">
      <w:r>
        <w:separator/>
      </w:r>
    </w:p>
  </w:footnote>
  <w:footnote w:type="continuationSeparator" w:id="0">
    <w:p w:rsidR="000C566D" w:rsidRDefault="000C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0BF6"/>
    <w:multiLevelType w:val="hybridMultilevel"/>
    <w:tmpl w:val="852C58D6"/>
    <w:lvl w:ilvl="0" w:tplc="7C600A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 w:color="000000"/>
        <w:effect w:val="none"/>
      </w:rPr>
    </w:lvl>
    <w:lvl w:ilvl="1" w:tplc="CF48A842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 w:color="000000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42F"/>
    <w:rsid w:val="00001F1D"/>
    <w:rsid w:val="00003CEF"/>
    <w:rsid w:val="000055B2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64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66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D5D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4EEB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5B5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91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986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AC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87C"/>
    <w:rsid w:val="00A319B1"/>
    <w:rsid w:val="00A31B74"/>
    <w:rsid w:val="00A327AB"/>
    <w:rsid w:val="00A3646E"/>
    <w:rsid w:val="00A42797"/>
    <w:rsid w:val="00A42F61"/>
    <w:rsid w:val="00A52BDD"/>
    <w:rsid w:val="00A600AA"/>
    <w:rsid w:val="00A6142F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10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8F8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AEB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B79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8B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CA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2012-06-21T22:36:00Z</dcterms:modified>
</cp:coreProperties>
</file>