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690" w:rsidRDefault="00295690" w:rsidP="00437D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5690" w:rsidRDefault="00295690" w:rsidP="00437DC0">
      <w:pPr>
        <w:widowControl w:val="0"/>
        <w:autoSpaceDE w:val="0"/>
        <w:autoSpaceDN w:val="0"/>
        <w:adjustRightInd w:val="0"/>
        <w:jc w:val="center"/>
      </w:pPr>
      <w:r>
        <w:t>PART 520</w:t>
      </w:r>
    </w:p>
    <w:p w:rsidR="00295690" w:rsidRDefault="00295690" w:rsidP="00437DC0">
      <w:pPr>
        <w:widowControl w:val="0"/>
        <w:autoSpaceDE w:val="0"/>
        <w:autoSpaceDN w:val="0"/>
        <w:adjustRightInd w:val="0"/>
        <w:jc w:val="center"/>
      </w:pPr>
      <w:r>
        <w:t xml:space="preserve">ENTERPRISE ZONE </w:t>
      </w:r>
      <w:r w:rsidR="00C959A0">
        <w:t>AN</w:t>
      </w:r>
      <w:r w:rsidR="001C6B6E">
        <w:t>D</w:t>
      </w:r>
      <w:r w:rsidR="00C959A0">
        <w:t xml:space="preserve"> HIGH IMPACT BUSINESS </w:t>
      </w:r>
      <w:r w:rsidR="001C6B6E">
        <w:t>PROGRAMS</w:t>
      </w:r>
    </w:p>
    <w:p w:rsidR="00295690" w:rsidRDefault="00295690" w:rsidP="00437DC0">
      <w:pPr>
        <w:widowControl w:val="0"/>
        <w:autoSpaceDE w:val="0"/>
        <w:autoSpaceDN w:val="0"/>
        <w:adjustRightInd w:val="0"/>
      </w:pPr>
    </w:p>
    <w:sectPr w:rsidR="00295690" w:rsidSect="00437DC0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5690"/>
    <w:rsid w:val="001C6B6E"/>
    <w:rsid w:val="00295690"/>
    <w:rsid w:val="00437DC0"/>
    <w:rsid w:val="007918F5"/>
    <w:rsid w:val="00B36414"/>
    <w:rsid w:val="00C959A0"/>
    <w:rsid w:val="00F7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520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520</dc:title>
  <dc:subject/>
  <dc:creator>MessingerRR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